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8A6514"/>
          <w:spacing w:val="0"/>
          <w:sz w:val="44"/>
        </w:rPr>
        <w:t>Table of Contents</w:t>
      </w:r>
    </w:p>
    <w:p>
      <w:pPr>
        <w:keepNext/>
        <w:keepLines/>
        <w:tabs>
          <w:tab w:pos="10284" w:val="right"/>
        </w:tabs>
        <w:spacing w:line="276" w:lineRule="auto" w:before="280" w:after="160"/>
        <w:pBdr>
          <w:bottom w:val="single" w:sz="6" w:space="3" w:color="8A6514"/>
        </w:pBdr>
        <w:ind w:left="0"/>
      </w:pPr>
      <w:hyperlink w:anchor="toc_1" w:history="1">
        <w:r>
          <w:rPr>
            <w:rFonts w:ascii="Roboto" w:hAnsi="Roboto" w:cs="Roboto"/>
            <w:color w:val="8A6514"/>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toc_1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6</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7</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7</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7</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7</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toc_1_5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8</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toc_1_6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8</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toc_1_6_1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8</w:t>
        </w:r>
        <w:r>
          <w:rPr>
            <w:rFonts w:ascii="Roboto" w:hAnsi="Roboto" w:cs="Roboto"/>
            <w:color w:val="8A6514"/>
            <w:spacing w:val="0"/>
            <w:sz w:val="18"/>
            <w:szCs w:val="18"/>
          </w:rPr>
          <w:fldChar w:fldCharType="end"/>
        </w:r>
      </w:hyperlink>
    </w:p>
    <w:p>
      <w:pPr>
        <w:keepNext/>
        <w:keepLines/>
        <w:tabs>
          <w:tab w:pos="10284" w:val="right"/>
        </w:tabs>
        <w:spacing w:line="276" w:lineRule="auto" w:before="280" w:after="160"/>
        <w:pBdr>
          <w:bottom w:val="single" w:sz="6" w:space="3" w:color="8A6514"/>
        </w:pBdr>
        <w:ind w:left="0"/>
      </w:pPr>
      <w:hyperlink w:anchor="toc_2" w:history="1">
        <w:r>
          <w:rPr>
            <w:rFonts w:ascii="Roboto" w:hAnsi="Roboto" w:cs="Roboto"/>
            <w:color w:val="8A6514"/>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toc_2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9</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toc_2_1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10</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toc_2_2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10</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toc_2_3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10</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toc_2_4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10</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toc_2_4_1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11</w:t>
        </w:r>
        <w:r>
          <w:rPr>
            <w:rFonts w:ascii="Roboto" w:hAnsi="Roboto" w:cs="Roboto"/>
            <w:color w:val="8A6514"/>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toc_2_4_2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11</w:t>
        </w:r>
        <w:r>
          <w:rPr>
            <w:rFonts w:ascii="Roboto" w:hAnsi="Roboto" w:cs="Roboto"/>
            <w:color w:val="8A6514"/>
            <w:spacing w:val="0"/>
            <w:sz w:val="18"/>
            <w:szCs w:val="18"/>
          </w:rPr>
          <w:fldChar w:fldCharType="end"/>
        </w:r>
      </w:hyperlink>
    </w:p>
    <w:p>
      <w:pPr>
        <w:keepNext/>
        <w:keepLines/>
        <w:tabs>
          <w:tab w:pos="10284" w:val="right"/>
        </w:tabs>
        <w:spacing w:line="276" w:lineRule="auto" w:before="280" w:after="160"/>
        <w:pBdr>
          <w:bottom w:val="single" w:sz="6" w:space="3" w:color="8A6514"/>
        </w:pBdr>
        <w:ind w:left="0"/>
      </w:pPr>
      <w:hyperlink w:anchor="toc_3" w:history="1">
        <w:r>
          <w:rPr>
            <w:rFonts w:ascii="Roboto" w:hAnsi="Roboto" w:cs="Roboto"/>
            <w:color w:val="8A6514"/>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toc_3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12</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toc_3_1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13</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toc_3_2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13</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toc_3_3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13</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toc_3_4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14</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80"/>
        <w:ind w:left="567"/>
      </w:pPr>
      <w:hyperlink w:anchor="toc_3_4_1" w:history="1">
        <w:r>
          <w:rPr>
            <w:rFonts w:ascii="Roboto" w:hAnsi="Roboto" w:cs="Roboto"/>
            <w:color w:val="0A0A0A"/>
            <w:spacing w:val="0"/>
            <w:sz w:val="18"/>
            <w:szCs w:val="18"/>
          </w:rPr>
          <w:t xml:space="preserve">3.4.1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toc_3_4_1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15</w:t>
        </w:r>
        <w:r>
          <w:rPr>
            <w:rFonts w:ascii="Roboto" w:hAnsi="Roboto" w:cs="Roboto"/>
            <w:color w:val="8A6514"/>
            <w:spacing w:val="0"/>
            <w:sz w:val="18"/>
            <w:szCs w:val="18"/>
          </w:rPr>
          <w:fldChar w:fldCharType="end"/>
        </w:r>
      </w:hyperlink>
    </w:p>
    <w:p>
      <w:pPr>
        <w:keepNext/>
        <w:keepLines/>
        <w:tabs>
          <w:tab w:pos="10284" w:val="right"/>
        </w:tabs>
        <w:spacing w:line="276" w:lineRule="auto" w:before="280" w:after="160"/>
        <w:pBdr>
          <w:bottom w:val="single" w:sz="6" w:space="3" w:color="8A6514"/>
        </w:pBdr>
        <w:ind w:left="0"/>
      </w:pPr>
      <w:hyperlink w:anchor="toc_4" w:history="1">
        <w:r>
          <w:rPr>
            <w:rFonts w:ascii="Roboto" w:hAnsi="Roboto" w:cs="Roboto"/>
            <w:color w:val="8A6514"/>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toc_4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16</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toc_4_1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17</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toc_4_2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17</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toc_4_3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18</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toc_4_4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18</w:t>
        </w:r>
        <w:r>
          <w:rPr>
            <w:rFonts w:ascii="Roboto" w:hAnsi="Roboto" w:cs="Roboto"/>
            <w:color w:val="8A6514"/>
            <w:spacing w:val="0"/>
            <w:sz w:val="21"/>
            <w:szCs w:val="21"/>
          </w:rPr>
          <w:fldChar w:fldCharType="end"/>
        </w:r>
      </w:hyperlink>
    </w:p>
    <w:p>
      <w:pPr>
        <w:keepNext/>
        <w:keepLines/>
        <w:tabs>
          <w:tab w:pos="10284" w:val="right"/>
        </w:tabs>
        <w:spacing w:line="276" w:lineRule="auto" w:before="280" w:after="160"/>
        <w:pBdr>
          <w:bottom w:val="single" w:sz="6" w:space="3" w:color="8A6514"/>
        </w:pBdr>
        <w:ind w:left="0"/>
      </w:pPr>
      <w:hyperlink w:anchor="toc_5" w:history="1">
        <w:r>
          <w:rPr>
            <w:rFonts w:ascii="Roboto" w:hAnsi="Roboto" w:cs="Roboto"/>
            <w:color w:val="8A6514"/>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toc_5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19</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toc_5_1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20</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toc_5_2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20</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toc_5_3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20</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toc_5_4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21</w:t>
        </w:r>
        <w:r>
          <w:rPr>
            <w:rFonts w:ascii="Roboto" w:hAnsi="Roboto" w:cs="Roboto"/>
            <w:color w:val="8A6514"/>
            <w:spacing w:val="0"/>
            <w:sz w:val="21"/>
            <w:szCs w:val="21"/>
          </w:rPr>
          <w:fldChar w:fldCharType="end"/>
        </w:r>
      </w:hyperlink>
    </w:p>
    <w:p>
      <w:pPr>
        <w:keepNext/>
        <w:keepLines/>
        <w:tabs>
          <w:tab w:pos="10284" w:val="right"/>
        </w:tabs>
        <w:spacing w:line="276" w:lineRule="auto" w:before="280" w:after="160"/>
        <w:pBdr>
          <w:bottom w:val="single" w:sz="6" w:space="3" w:color="8A6514"/>
        </w:pBdr>
        <w:ind w:left="0"/>
      </w:pPr>
      <w:hyperlink w:anchor="toc_6" w:history="1">
        <w:r>
          <w:rPr>
            <w:rFonts w:ascii="Roboto" w:hAnsi="Roboto" w:cs="Roboto"/>
            <w:color w:val="8A6514"/>
            <w:spacing w:val="0"/>
            <w:sz w:val="28"/>
            <w:szCs w:val="28"/>
          </w:rPr>
          <w:t xml:space="preserve">6.  Products &amp; Services</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toc_6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22</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toc_6_1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23</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toc_6_2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23</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toc_6_3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23</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toc_6_4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23</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Content Pillars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toc_6_5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24</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Reviews, Tutorials &amp; AI News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toc_6_5_1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24</w:t>
        </w:r>
        <w:r>
          <w:rPr>
            <w:rFonts w:ascii="Roboto" w:hAnsi="Roboto" w:cs="Roboto"/>
            <w:color w:val="8A6514"/>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Shortlist Pro Membership</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toc_6_5_2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25</w:t>
        </w:r>
        <w:r>
          <w:rPr>
            <w:rFonts w:ascii="Roboto" w:hAnsi="Roboto" w:cs="Roboto"/>
            <w:color w:val="8A6514"/>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toc_6_5_3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25</w:t>
        </w:r>
        <w:r>
          <w:rPr>
            <w:rFonts w:ascii="Roboto" w:hAnsi="Roboto" w:cs="Roboto"/>
            <w:color w:val="8A6514"/>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toc_6_5_4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25</w:t>
        </w:r>
        <w:r>
          <w:rPr>
            <w:rFonts w:ascii="Roboto" w:hAnsi="Roboto" w:cs="Roboto"/>
            <w:color w:val="8A6514"/>
            <w:spacing w:val="0"/>
            <w:sz w:val="18"/>
            <w:szCs w:val="18"/>
          </w:rPr>
          <w:fldChar w:fldCharType="end"/>
        </w:r>
      </w:hyperlink>
    </w:p>
    <w:p>
      <w:pPr>
        <w:keepNext/>
        <w:keepLines/>
        <w:tabs>
          <w:tab w:pos="10284" w:val="right"/>
        </w:tabs>
        <w:spacing w:line="276" w:lineRule="auto" w:before="280" w:after="160"/>
        <w:pBdr>
          <w:bottom w:val="single" w:sz="6" w:space="3" w:color="8A6514"/>
        </w:pBdr>
        <w:ind w:left="0"/>
      </w:pPr>
      <w:hyperlink w:anchor="toc_7" w:history="1">
        <w:r>
          <w:rPr>
            <w:rFonts w:ascii="Roboto" w:hAnsi="Roboto" w:cs="Roboto"/>
            <w:color w:val="8A6514"/>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toc_7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26</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toc_7_1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27</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toc_7_2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27</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toc_7_3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28</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toc_7_4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28</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toc_7_5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29</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toc_7_6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29</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toc_7_7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29</w:t>
        </w:r>
        <w:r>
          <w:rPr>
            <w:rFonts w:ascii="Roboto" w:hAnsi="Roboto" w:cs="Roboto"/>
            <w:color w:val="8A6514"/>
            <w:spacing w:val="0"/>
            <w:sz w:val="21"/>
            <w:szCs w:val="21"/>
          </w:rPr>
          <w:fldChar w:fldCharType="end"/>
        </w:r>
      </w:hyperlink>
    </w:p>
    <w:p>
      <w:pPr>
        <w:keepNext/>
        <w:keepLines/>
        <w:tabs>
          <w:tab w:pos="10284" w:val="right"/>
        </w:tabs>
        <w:spacing w:line="276" w:lineRule="auto" w:before="280" w:after="160"/>
        <w:pBdr>
          <w:bottom w:val="single" w:sz="6" w:space="3" w:color="8A6514"/>
        </w:pBdr>
        <w:ind w:left="0"/>
      </w:pPr>
      <w:hyperlink w:anchor="toc_8" w:history="1">
        <w:r>
          <w:rPr>
            <w:rFonts w:ascii="Roboto" w:hAnsi="Roboto" w:cs="Roboto"/>
            <w:color w:val="8A6514"/>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toc_8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30</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toc_8_1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31</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toc_8_2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31</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toc_8_3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31</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toc_8_4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32</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Ad Network &amp; Sponsorship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toc_8_5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33</w:t>
        </w:r>
        <w:r>
          <w:rPr>
            <w:rFonts w:ascii="Roboto" w:hAnsi="Roboto" w:cs="Roboto"/>
            <w:color w:val="8A6514"/>
            <w:spacing w:val="0"/>
            <w:sz w:val="21"/>
            <w:szCs w:val="21"/>
          </w:rPr>
          <w:fldChar w:fldCharType="end"/>
        </w:r>
      </w:hyperlink>
    </w:p>
    <w:p>
      <w:pPr>
        <w:keepNext/>
        <w:keepLines/>
        <w:tabs>
          <w:tab w:pos="10284" w:val="right"/>
        </w:tabs>
        <w:spacing w:line="276" w:lineRule="auto" w:before="280" w:after="160"/>
        <w:pBdr>
          <w:bottom w:val="single" w:sz="6" w:space="3" w:color="8A6514"/>
        </w:pBdr>
        <w:ind w:left="0"/>
      </w:pPr>
      <w:hyperlink w:anchor="toc_9" w:history="1">
        <w:r>
          <w:rPr>
            <w:rFonts w:ascii="Roboto" w:hAnsi="Roboto" w:cs="Roboto"/>
            <w:color w:val="8A6514"/>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toc_9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34</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toc_9_1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35</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toc_9_2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35</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toc_9_3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36</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toc_9_3_1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36</w:t>
        </w:r>
        <w:r>
          <w:rPr>
            <w:rFonts w:ascii="Roboto" w:hAnsi="Roboto" w:cs="Roboto"/>
            <w:color w:val="8A6514"/>
            <w:spacing w:val="0"/>
            <w:sz w:val="18"/>
            <w:szCs w:val="18"/>
          </w:rPr>
          <w:fldChar w:fldCharType="end"/>
        </w:r>
      </w:hyperlink>
    </w:p>
    <w:p>
      <w:pPr>
        <w:keepNext/>
        <w:keepLines/>
        <w:tabs>
          <w:tab w:pos="10284" w:val="right"/>
        </w:tabs>
        <w:spacing w:line="276" w:lineRule="auto" w:before="280" w:after="160"/>
        <w:pBdr>
          <w:bottom w:val="single" w:sz="6" w:space="3" w:color="8A6514"/>
        </w:pBdr>
        <w:ind w:left="0"/>
      </w:pPr>
      <w:hyperlink w:anchor="toc_10" w:history="1">
        <w:r>
          <w:rPr>
            <w:rFonts w:ascii="Roboto" w:hAnsi="Roboto" w:cs="Roboto"/>
            <w:color w:val="8A6514"/>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toc_10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37</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toc_10_1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38</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toc_10_2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38</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8A6514"/>
            <w:spacing w:val="0"/>
            <w:sz w:val="18"/>
            <w:szCs w:val="18"/>
          </w:rPr>
          <w:fldChar w:fldCharType="begin"/>
        </w:r>
        <w:r>
          <w:rPr>
            <w:rFonts w:ascii="Roboto" w:hAnsi="Roboto" w:cs="Roboto"/>
            <w:color w:val="8A6514"/>
            <w:spacing w:val="0"/>
            <w:sz w:val="18"/>
            <w:szCs w:val="18"/>
          </w:rPr>
          <w:instrText xml:space="preserve"> PAGEREF toc_10_2_1 \h </w:instrText>
        </w:r>
        <w:r>
          <w:rPr>
            <w:rFonts w:ascii="Roboto" w:hAnsi="Roboto" w:cs="Roboto"/>
            <w:color w:val="8A6514"/>
            <w:spacing w:val="0"/>
            <w:sz w:val="18"/>
            <w:szCs w:val="18"/>
          </w:rPr>
          <w:fldChar w:fldCharType="separate"/>
        </w:r>
        <w:r>
          <w:rPr>
            <w:rFonts w:ascii="Roboto" w:hAnsi="Roboto" w:cs="Roboto"/>
            <w:color w:val="8A6514"/>
            <w:spacing w:val="0"/>
            <w:sz w:val="18"/>
            <w:szCs w:val="18"/>
          </w:rPr>
          <w:t xml:space="preserve">39</w:t>
        </w:r>
        <w:r>
          <w:rPr>
            <w:rFonts w:ascii="Roboto" w:hAnsi="Roboto" w:cs="Roboto"/>
            <w:color w:val="8A6514"/>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toc_10_3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40</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toc_10_4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41</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toc_10_5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42</w:t>
        </w:r>
        <w:r>
          <w:rPr>
            <w:rFonts w:ascii="Roboto" w:hAnsi="Roboto" w:cs="Roboto"/>
            <w:color w:val="8A6514"/>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8A6514"/>
            <w:spacing w:val="0"/>
            <w:sz w:val="21"/>
            <w:szCs w:val="21"/>
          </w:rPr>
          <w:fldChar w:fldCharType="begin"/>
        </w:r>
        <w:r>
          <w:rPr>
            <w:rFonts w:ascii="Roboto" w:hAnsi="Roboto" w:cs="Roboto"/>
            <w:color w:val="8A6514"/>
            <w:spacing w:val="0"/>
            <w:sz w:val="21"/>
            <w:szCs w:val="21"/>
          </w:rPr>
          <w:instrText xml:space="preserve"> PAGEREF toc_10_6 \h </w:instrText>
        </w:r>
        <w:r>
          <w:rPr>
            <w:rFonts w:ascii="Roboto" w:hAnsi="Roboto" w:cs="Roboto"/>
            <w:color w:val="8A6514"/>
            <w:spacing w:val="0"/>
            <w:sz w:val="21"/>
            <w:szCs w:val="21"/>
          </w:rPr>
          <w:fldChar w:fldCharType="separate"/>
        </w:r>
        <w:r>
          <w:rPr>
            <w:rFonts w:ascii="Roboto" w:hAnsi="Roboto" w:cs="Roboto"/>
            <w:color w:val="8A6514"/>
            <w:spacing w:val="0"/>
            <w:sz w:val="21"/>
            <w:szCs w:val="21"/>
          </w:rPr>
          <w:t xml:space="preserve">43</w:t>
        </w:r>
        <w:r>
          <w:rPr>
            <w:rFonts w:ascii="Roboto" w:hAnsi="Roboto" w:cs="Roboto"/>
            <w:color w:val="8A6514"/>
            <w:spacing w:val="0"/>
            <w:sz w:val="21"/>
            <w:szCs w:val="21"/>
          </w:rPr>
          <w:fldChar w:fldCharType="end"/>
        </w:r>
      </w:hyperlink>
    </w:p>
    <w:p>
      <w:pPr>
        <w:keepNext/>
        <w:keepLines/>
        <w:tabs>
          <w:tab w:pos="10284" w:val="right"/>
        </w:tabs>
        <w:spacing w:line="276" w:lineRule="auto" w:before="280" w:after="160"/>
        <w:pBdr>
          <w:bottom w:val="single" w:sz="6" w:space="3" w:color="8A6514"/>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8A6514"/>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8A6514"/>
          </w:rPr>
          <w:t xml:space="preserve"> </w:t>
        </w:r>
        <w:r>
          <w:rPr>
            <w:rFonts w:ascii="Roboto Bold" w:hAnsi="Roboto Bold" w:cs="Roboto Bold" w:eastAsia="Roboto Bold"/>
            <w:b w:val="0"/>
            <w:color w:val="FFFFFF"/>
            <w:spacing w:val="0"/>
            <w:sz w:val="20"/>
            <w:szCs w:val="20"/>
            <w:shd w:val="clear" w:color="auto" w:fill="8A6514"/>
          </w:rPr>
          <w:fldChar w:fldCharType="begin"/>
        </w:r>
        <w:r>
          <w:rPr>
            <w:rFonts w:ascii="Roboto Bold" w:hAnsi="Roboto Bold" w:cs="Roboto Bold" w:eastAsia="Roboto Bold"/>
            <w:b w:val="0"/>
            <w:color w:val="FFFFFF"/>
            <w:spacing w:val="0"/>
            <w:sz w:val="20"/>
            <w:szCs w:val="20"/>
            <w:shd w:val="clear" w:color="auto" w:fill="8A6514"/>
          </w:rPr>
          <w:instrText xml:space="preserve"> PAGEREF toc_11 \h </w:instrText>
        </w:r>
        <w:r>
          <w:rPr>
            <w:rFonts w:ascii="Roboto Bold" w:hAnsi="Roboto Bold" w:cs="Roboto Bold" w:eastAsia="Roboto Bold"/>
            <w:b w:val="0"/>
            <w:color w:val="FFFFFF"/>
            <w:spacing w:val="0"/>
            <w:sz w:val="20"/>
            <w:szCs w:val="20"/>
            <w:shd w:val="clear" w:color="auto" w:fill="8A6514"/>
          </w:rPr>
          <w:fldChar w:fldCharType="separate"/>
        </w:r>
        <w:r>
          <w:rPr>
            <w:rFonts w:ascii="Roboto Bold" w:hAnsi="Roboto Bold" w:cs="Roboto Bold" w:eastAsia="Roboto Bold"/>
            <w:b w:val="0"/>
            <w:color w:val="FFFFFF"/>
            <w:spacing w:val="0"/>
            <w:sz w:val="20"/>
            <w:szCs w:val="20"/>
            <w:shd w:val="clear" w:color="auto" w:fill="8A6514"/>
          </w:rPr>
          <w:t xml:space="preserve">44</w:t>
        </w:r>
        <w:r>
          <w:rPr>
            <w:rFonts w:ascii="Roboto Bold" w:hAnsi="Roboto Bold" w:cs="Roboto Bold" w:eastAsia="Roboto Bold"/>
            <w:b w:val="0"/>
            <w:color w:val="FFFFFF"/>
            <w:spacing w:val="0"/>
            <w:sz w:val="20"/>
            <w:szCs w:val="20"/>
            <w:shd w:val="clear" w:color="auto" w:fill="8A6514"/>
          </w:rPr>
          <w:fldChar w:fldCharType="end"/>
        </w:r>
        <w:r>
          <w:rPr>
            <w:rFonts w:ascii="Roboto" w:hAnsi="Roboto" w:cs="Roboto"/>
            <w:color w:val="FFFFFF"/>
            <w:spacing w:val="0"/>
            <w:sz w:val="20"/>
            <w:szCs w:val="20"/>
            <w:shd w:val="clear" w:color="auto" w:fill="8A6514"/>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The AI Shortlist is an independent technology blog run by its founder, Ethan Cole, from a home office in Nashville, Tennessee. It tests AI tools on real work, reviews and compares the software small businesses run on, explains the week's AI news in plain English, and publishes practical technology guides.</w:t>
      </w:r>
    </w:p>
    <w:p>
      <w:r>
        <w:rPr>
          <w:b w:val="0"/>
          <w:i w:val="0"/>
        </w:rPr>
        <w:t>Its readers are small business owners, freelancers and working professionals across the United States who want to use AI and software well without a technical background. Everything is free to read. The blog earns from software affiliate commissions, display advertising, sponsored reviews and newsletter placements, a paid Pro membership and digital guides.</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cut the noise around AI and software down to a short list of tools that actually work, tested on real tasks and explained so that a busy owner can choose with confidence and get back to running the business.</w:t>
      </w:r>
    </w:p>
    <w:p>
      <w:bookmarkStart w:id="4" w:name="toc_1_3"/>
      <w:pPr>
        <w:pStyle w:val="Heading2"/>
      </w:pPr>
      <w:r>
        <w:t xml:space="preserve">1.3  </w:t>
      </w:r>
      <w:r>
        <w:t>Market Opportunity</w:t>
      </w:r>
      <w:bookmarkEnd w:id="4"/>
    </w:p>
    <w:p>
      <w:r>
        <w:rPr>
          <w:b w:val="0"/>
          <w:i w:val="0"/>
        </w:rPr>
        <w:t>The AI Shortlist is written in Nashville, but its readers are wherever someone searches for a tool or opens the newsletter, so the market is national. The money a blog sells into is brand spending on independent creators: US creator economy ad spend reached $37.0 billion in 2025, up 26% from $29.5 billion in 2024. The part brands pay creators directly for sponsored content, US influencer marketing spending, is $10.52 billion.</w:t>
      </w:r>
    </w:p>
    <w:p>
      <w:r>
        <w:rPr>
          <w:b w:val="0"/>
          <w:i w:val="0"/>
        </w:rPr>
        <w:t>Technology is a strong subject for that money. Software companies pay publishers 20% to 30% of a subscription in recurring affiliate commissions, and search demand for AI and software is large: "ai news" alone draws 287,000 US searches a month. At the scale of one business, a comparable technology news and tutorial site earned about $17,280 a year in profit when it was sold.</w:t>
      </w:r>
    </w:p>
    <w:p>
      <w:bookmarkStart w:id="5" w:name="toc_1_4"/>
      <w:pPr>
        <w:pStyle w:val="Heading2"/>
      </w:pPr>
      <w:r>
        <w:t xml:space="preserve">1.4  </w:t>
      </w:r>
      <w:r>
        <w:t>Unique Selling Points</w:t>
      </w:r>
      <w:bookmarkEnd w:id="5"/>
    </w:p>
    <w:p>
      <w:pPr>
        <w:pStyle w:val="ListBullet"/>
      </w:pPr>
      <w:r>
        <w:rPr>
          <w:b w:val="0"/>
          <w:i w:val="0"/>
        </w:rPr>
        <w:t>Every tool is used for at least two weeks on a real task, from a paid account, before it is reviewed.</w:t>
      </w:r>
    </w:p>
    <w:p>
      <w:pPr>
        <w:pStyle w:val="ListBullet"/>
      </w:pPr>
      <w:r>
        <w:rPr>
          <w:b w:val="0"/>
          <w:i w:val="0"/>
        </w:rPr>
        <w:t>Reviews are scored on the same five criteria every time: setup time, output quality, price, data handling and support.</w:t>
      </w:r>
    </w:p>
    <w:p>
      <w:pPr>
        <w:pStyle w:val="ListBullet"/>
      </w:pPr>
      <w:r>
        <w:rPr>
          <w:b w:val="0"/>
          <w:i w:val="0"/>
        </w:rPr>
        <w:t>Written for owners and professionals, not engineers: what a tool does, what it costs, and whether a small team needs it.</w:t>
      </w:r>
    </w:p>
    <w:p>
      <w:pPr>
        <w:pStyle w:val="ListBullet"/>
      </w:pPr>
      <w:r>
        <w:rPr>
          <w:b w:val="0"/>
          <w:i w:val="0"/>
        </w:rPr>
        <w:t>One weekly newsletter turns the week's AI news into three things worth knowing and one tool worth trying.</w:t>
      </w:r>
    </w:p>
    <w:p>
      <w:pPr>
        <w:pStyle w:val="ListBullet"/>
        <w:spacing w:after="227"/>
      </w:pPr>
      <w:r>
        <w:rPr>
          <w:b w:val="0"/>
          <w:i w:val="0"/>
        </w:rPr>
        <w:t>Sponsors can buy a placement but never a score; every paid relationship is disclosed beside the link.</w:t>
      </w:r>
    </w:p>
    <w:p>
      <w:bookmarkStart w:id="6" w:name="toc_1_5"/>
      <w:pPr>
        <w:pStyle w:val="Heading2"/>
      </w:pPr>
      <w:r>
        <w:t xml:space="preserve">1.5  </w:t>
      </w:r>
      <w:r>
        <w:t>Financial Highlights</w:t>
      </w:r>
      <w:bookmarkEnd w:id="6"/>
    </w:p>
    <w:p>
      <w:r>
        <w:rPr>
          <w:b w:val="0"/>
          <w:i w:val="0"/>
        </w:rPr>
        <w:t>Revenue is projected at $48,128 in the first year, $56,792 in the second and $67,014 in the third. Gross margin holds at 82.0% throughout, because the main cost of a review is the software subscription and the editing that go into it. Net income is $4,711 in the first year, rising to $6,732 and then $9,116, a net margin of 13.6% by the third year.</w:t>
      </w:r>
    </w:p>
    <w:p>
      <w:r>
        <w:rPr>
          <w:b w:val="0"/>
          <w:i w:val="0"/>
        </w:rPr>
        <w:t>Break-even revenue is $37,307, which the blog passes in its first year as traffic builds toward its run rate. Under a conservative scenario, third-year net income is $5,915; under an upside scenario it reaches $13,440.</w:t>
      </w:r>
    </w:p>
    <w:p>
      <w:bookmarkStart w:id="7" w:name="toc_1_6"/>
      <w:pPr>
        <w:pStyle w:val="Heading2"/>
      </w:pPr>
      <w:r>
        <w:t xml:space="preserve">1.6  </w:t>
      </w:r>
      <w:r>
        <w:t>Funding Requirement</w:t>
      </w:r>
      <w:bookmarkEnd w:id="7"/>
    </w:p>
    <w:p>
      <w:r>
        <w:rPr>
          <w:b w:val="0"/>
          <w:i w:val="0"/>
        </w:rPr>
        <w:t>The startup budget is $14,550, and the founder is putting in $26,000 of his own savings. There is no loan and no outside equity, and profit stays in the business through the projection to pay for more reviews, video and a second writer.</w:t>
      </w:r>
    </w:p>
    <w:p>
      <w:r>
        <w:rPr>
          <w:b w:val="0"/>
          <w:i w:val="0"/>
        </w:rPr>
        <w:t>The money buys the laptop and monitor, the microphone, camera and lighting for tutorials, a first year of paid plans for the tools reviewed at launch, the website and its membership setup, and about 40 edited launch articles. What is left carries the blog through the 50 days before the first affiliate, ad and sponsor payments arrive.</w:t>
      </w:r>
    </w:p>
    <w:p>
      <w:r>
        <w:rPr>
          <w:b w:val="0"/>
          <w:i w:val="0"/>
        </w:rPr>
        <w:t>The AI Shortlist rests on hands-on testing, a clear focus on the owners and professionals that larger tech publishers write past, and a cost base low enough to clear break-even in its first year. It is aimed at the readers searching every day for the right tool, and the founder's own savings are what put the first reviews in front of them.</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$48,128.40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$56,791.51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$67,013.98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$171,933.89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$8,663.11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$10,222.47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$12,062.52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$30,948.10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$39,465.29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$46,569.04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$54,951.46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$140,985.79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$30,592.00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$34,910.57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$40,006.47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$105,509.04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$43,417.40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$50,059.68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$57,897.56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$151,374.64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$4,711.00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$6,731.83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$9,116.42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$20,559.25</w:t>
            </w:r>
          </w:p>
        </w:tc>
      </w:tr>
    </w:tbl>
    <w:p>
      <w:pPr>
        <w:spacing w:before="0" w:after="0" w:line="340" w:lineRule="exact"/>
      </w:pPr>
    </w:p>
    <w:p>
      <w:pPr>
        <w:keepLines/>
        <w:spacing w:before="200" w:after="160" w:line="240" w:lineRule="auto"/>
      </w:pPr>
      <w:hyperlink r:id="rId17">
        <w:r>
          <w:drawing>
            <wp:inline xmlns:a="http://schemas.openxmlformats.org/drawingml/2006/main" xmlns:pic="http://schemas.openxmlformats.org/drawingml/2006/picture">
              <wp:extent cx="6530399" cy="519139"/>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The AI Shortlist will be formed as a single-member limited liability company in Tennessee. An LLC keeps the founder's personal assets apart from the business, which matters for a publisher that signs affiliate and sponsorship agreements with software companies and publishes recommendations that readers buy on. Formation costs $300 with the Tennessee Secretary of State, the annual report costs the same, and the company registers for Tennessee franchise and excise taxes. Because the blog is written and recorded at home, it also holds a Metro Nashville home occupation permit.</w:t>
      </w:r>
    </w:p>
    <w:p>
      <w:r>
        <w:rPr>
          <w:b w:val="0"/>
          <w:i w:val="0"/>
        </w:rPr>
        <w:t>Affiliate agreements, sponsorship contracts, the membership terms and the site's privacy policy are all issued in the company's name, so a commission or a sponsor dispute never touches the founder personally.</w:t>
      </w:r>
    </w:p>
    <w:p>
      <w:bookmarkStart w:id="11" w:name="toc_2_2"/>
      <w:pPr>
        <w:pStyle w:val="Heading2"/>
      </w:pPr>
      <w:r>
        <w:t xml:space="preserve">2.2  </w:t>
      </w:r>
      <w:r>
        <w:t>Vision Statement</w:t>
      </w:r>
      <w:bookmarkEnd w:id="11"/>
    </w:p>
    <w:p>
      <w:r>
        <w:rPr>
          <w:b w:val="0"/>
          <w:i w:val="0"/>
        </w:rPr>
        <w:t>To become the first place a small business owner checks before paying for an AI tool or a piece of software: trusted because every recommendation was tested on real work, and useful because it says plainly what a small team can skip.</w:t>
      </w:r>
    </w:p>
    <w:p>
      <w:bookmarkStart w:id="12" w:name="toc_2_3"/>
      <w:pPr>
        <w:pStyle w:val="Heading2"/>
      </w:pPr>
      <w:r>
        <w:t xml:space="preserve">2.3  </w:t>
      </w:r>
      <w:r>
        <w:t>Background &amp; History</w:t>
      </w:r>
      <w:bookmarkEnd w:id="12"/>
    </w:p>
    <w:p>
      <w:r>
        <w:rPr>
          <w:b w:val="0"/>
          <w:i w:val="0"/>
        </w:rPr>
        <w:t>The AI Shortlist is the founder's plan rather than an operating business. Ethan Cole spent seven years as an IT and software consultant to small businesses in Nashville, setting up CRMs, accounting systems and, more recently, AI tools for dental practices, law firms and retailers. The question he heard most never changed: which of these tools is actually worth paying for, and which is a demo that falls apart on a real day's work.</w:t>
      </w:r>
    </w:p>
    <w:p>
      <w:r>
        <w:rPr>
          <w:b w:val="0"/>
          <w:i w:val="0"/>
        </w:rPr>
        <w:t>The blog is his answer to that question, written for the owners he used to advise. He intends to launch it in March 2027 with about 40 reviews, comparisons and guides already tested and published, so a reader who arrives from search finds a library rather than a single post.</w:t>
      </w:r>
    </w:p>
    <w:p>
      <w:r>
        <w:rPr>
          <w:b w:val="0"/>
          <w:i w:val="0"/>
        </w:rPr>
        <w:t>Before launch he is spending the autumn of 2026 building the testing scorecard, the review and comparison templates and the newsletter format, and applying to the affiliate programs of the tools he already uses with clients. The work is done first because readers judge a review site on its first recommendation, and one bad one is remembered.</w:t>
      </w:r>
    </w:p>
    <w:p>
      <w:bookmarkStart w:id="13" w:name="toc_2_4"/>
      <w:pPr>
        <w:pStyle w:val="Heading2"/>
      </w:pPr>
      <w:r>
        <w:t xml:space="preserve">2.4  </w:t>
      </w:r>
      <w:r>
        <w:t>Future Goals</w:t>
      </w:r>
      <w:bookmarkEnd w:id="13"/>
    </w:p>
    <w:p>
      <w:r>
        <w:rPr>
          <w:b w:val="0"/>
          <w:i w:val="0"/>
        </w:rPr>
        <w:t>In the first 0 to 18 months, the goal is a working publishing rhythm and a first audience: three new articles a week across the four content pillars, a library of about 200 pieces, approval from the main software affiliate programs, a managed ad network's entry program, a newsletter list of 10,000 readers and the first sponsored reviews. By the end of that period the blog should reach its run rate of 70,000 monthly sessions and 150 paying Pro members at $9 a month.</w:t>
      </w:r>
    </w:p>
    <w:p>
      <w:r>
        <w:rPr>
          <w:b w:val="0"/>
          <w:i w:val="0"/>
        </w:rPr>
        <w:t>Over 1 to 3 years, which the financial projection covers, the aim is to grow revenue from $48,128 in the first year to $67,014 in the third while keeping gross margin at 82.0%. A part-time freelance writer joins in the second year to cover AI news and tutorials, and the first digital guide, a playbook for putting AI to work in a small business, launches the same year.</w:t>
      </w:r>
    </w:p>
    <w:p>
      <w:r>
        <w:rPr>
          <w:b w:val="0"/>
          <w:i w:val="0"/>
        </w:rPr>
        <w:t>Over 3 to 5 years, the blog moves to a full managed ad network, adds paid workshops for members, and builds its newsletter into a sponsorship business of its own.</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trHeight w:val="340" w:hRule="exact"/>
        </w:trPr>
        <w:tc>
          <w:tcPr>
            <w:tcW w:type="dxa" w:w="10285"/>
            <w:tcBorders>
              <w:top w:val="single" w:sz="2" w:space="0" w:color="8A6514"/>
              <w:left w:val="single" w:sz="2" w:space="0" w:color="8A6514"/>
              <w:bottom w:val="single" w:sz="2" w:space="0" w:color="8A6514"/>
              <w:right w:val="single" w:sz="2" w:space="0" w:color="8A6514"/>
            </w:tcBorders>
            <w:shd w:val="clear" w:color="auto" w:fill="8A6514"/>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Ethan Cole</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100%"/>
                  <wp:cNvGraphicFramePr/>
                  <a:graphic>
                    <a:graphicData uri="http://schemas.microsoft.com/office/word/2010/wordprocessingShape">
                      <wps:wsp>
                        <wps:cNvSpPr/>
                        <wps:spPr>
                          <a:xfrm>
                            <a:off x="0" y="0"/>
                            <a:ext cx="342000" cy="342000"/>
                          </a:xfrm>
                          <a:prstGeom prst="ellipse">
                            <a:avLst/>
                          </a:prstGeom>
                          <a:solidFill>
                            <a:srgbClr val="8A6514"/>
                          </a:solidFill>
                          <a:ln>
                            <a:noFill/>
                          </a:ln>
                        </wps:spPr>
                        <wps:txbx>
                          <w:txbxContent>
                            <w:p>
                              <w:pPr>
                                <w:spacing w:before="0" w:after="0" w:line="240" w:lineRule="auto"/>
                                <w:jc w:val="center"/>
                              </w:pPr>
                              <w:r>
                                <w:rPr>
                                  <w:rFonts w:ascii="Roboto Medium" w:hAnsi="Roboto Medium" w:cs="Roboto Medium"/>
                                  <w:color w:val="FFFFFF"/>
                                  <w:sz w:val="18"/>
                                  <w:szCs w:val="18"/>
                                </w:rPr>
                                <w:t>100%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Ethan Cole</w:t>
            </w:r>
          </w:p>
          <w:p>
            <w:pPr>
              <w:spacing w:before="0" w:after="0" w:line="276" w:lineRule="auto"/>
            </w:pPr>
            <w:r>
              <w:rPr>
                <w:rFonts w:ascii="Roboto" w:hAnsi="Roboto" w:cs="Roboto"/>
                <w:b w:val="0"/>
                <w:i w:val="0"/>
                <w:color w:val="595959"/>
                <w:spacing w:val="0"/>
                <w:sz w:val="19"/>
              </w:rPr>
              <w:t>10,000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7" name="Picture 900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Ethan Cole takes the blog to its run rate within a year of launch.</w:t>
            </w:r>
          </w:p>
          <w:p>
            <w:pPr>
              <w:pStyle w:val="ListBullet"/>
              <w:spacing w:before="0" w:after="91" w:line="278" w:lineRule="exact"/>
              <w:ind w:left="283" w:hanging="227"/>
              <w:rPr>
                <w:sz w:val="19"/>
                <w:szCs w:val="19"/>
              </w:rPr>
            </w:pPr>
            <w:r>
              <w:rPr>
                <w:b w:val="0"/>
                <w:i w:val="0"/>
                <w:spacing w:val="0"/>
                <w:sz w:val="19"/>
              </w:rPr>
              <w:t>Three tested articles and one newsletter a week.</w:t>
            </w:r>
          </w:p>
          <w:p>
            <w:pPr>
              <w:pStyle w:val="ListBullet"/>
              <w:spacing w:before="0" w:after="91" w:line="278" w:lineRule="exact"/>
              <w:ind w:left="283" w:hanging="227"/>
              <w:rPr>
                <w:sz w:val="19"/>
                <w:szCs w:val="19"/>
              </w:rPr>
            </w:pPr>
            <w:r>
              <w:rPr>
                <w:b w:val="0"/>
                <w:i w:val="0"/>
                <w:spacing w:val="0"/>
                <w:sz w:val="19"/>
              </w:rPr>
              <w:t>Pro and the first sponsors open in year one.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70,000 monthly sessions by the end of year one.</w:t>
            </w:r>
          </w:p>
          <w:p>
            <w:pPr>
              <w:pStyle w:val="ListBullet"/>
              <w:spacing w:before="0" w:after="91" w:line="278" w:lineRule="exact"/>
              <w:ind w:left="283" w:hanging="227"/>
              <w:rPr>
                <w:sz w:val="19"/>
                <w:szCs w:val="19"/>
              </w:rPr>
            </w:pPr>
            <w:r>
              <w:rPr>
                <w:b w:val="0"/>
                <w:i w:val="0"/>
                <w:spacing w:val="0"/>
                <w:sz w:val="19"/>
              </w:rPr>
              <w:t>A newsletter list of 10,000 readers and 150 paying Pro members.</w:t>
            </w:r>
          </w:p>
          <w:p>
            <w:pPr>
              <w:pStyle w:val="ListBullet"/>
              <w:spacing w:before="0" w:after="91" w:line="278" w:lineRule="exact"/>
              <w:ind w:left="283" w:hanging="227"/>
              <w:rPr>
                <w:sz w:val="19"/>
                <w:szCs w:val="19"/>
              </w:rPr>
            </w:pPr>
            <w:r>
              <w:rPr>
                <w:b w:val="0"/>
                <w:i w:val="0"/>
                <w:spacing w:val="0"/>
                <w:sz w:val="19"/>
              </w:rPr>
              <w:t>2 sponsored placements a month at about $1,000.</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Seven years of software consulting supply the skills.</w:t>
            </w:r>
          </w:p>
          <w:p>
            <w:pPr>
              <w:pStyle w:val="ListBullet"/>
              <w:spacing w:before="0" w:after="91" w:line="278" w:lineRule="exact"/>
              <w:ind w:left="283" w:hanging="227"/>
              <w:rPr>
                <w:sz w:val="19"/>
                <w:szCs w:val="19"/>
              </w:rPr>
            </w:pPr>
            <w:r>
              <w:rPr>
                <w:b w:val="0"/>
                <w:i w:val="0"/>
                <w:spacing w:val="0"/>
                <w:sz w:val="19"/>
              </w:rPr>
              <w:t>About 40 launch articles are tested before go-live.</w:t>
            </w:r>
          </w:p>
          <w:p>
            <w:pPr>
              <w:pStyle w:val="ListBullet"/>
              <w:spacing w:before="0" w:after="91" w:line="278" w:lineRule="exact"/>
              <w:ind w:left="283" w:hanging="227"/>
              <w:rPr>
                <w:sz w:val="19"/>
                <w:szCs w:val="19"/>
              </w:rPr>
            </w:pPr>
            <w:r>
              <w:rPr>
                <w:b w:val="0"/>
                <w:i w:val="0"/>
                <w:spacing w:val="0"/>
                <w:sz w:val="19"/>
              </w:rPr>
              <w:t>Freelance editing keeps video from slowing publishing.</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Owners choose new AI tools every month.</w:t>
            </w:r>
          </w:p>
          <w:p>
            <w:pPr>
              <w:pStyle w:val="ListBullet"/>
              <w:spacing w:before="0" w:after="91" w:line="278" w:lineRule="exact"/>
              <w:ind w:left="283" w:hanging="227"/>
              <w:rPr>
                <w:sz w:val="19"/>
                <w:szCs w:val="19"/>
              </w:rPr>
            </w:pPr>
            <w:r>
              <w:rPr>
                <w:b w:val="0"/>
                <w:i w:val="0"/>
                <w:spacing w:val="0"/>
                <w:sz w:val="19"/>
              </w:rPr>
              <w:t>Brand spending on creators keeps growing.</w:t>
            </w:r>
          </w:p>
          <w:p>
            <w:pPr>
              <w:pStyle w:val="ListBullet"/>
              <w:spacing w:before="0" w:after="91" w:line="278" w:lineRule="exact"/>
              <w:ind w:left="283" w:hanging="227"/>
              <w:rPr>
                <w:sz w:val="19"/>
                <w:szCs w:val="19"/>
              </w:rPr>
            </w:pPr>
            <w:r>
              <w:rPr>
                <w:b w:val="0"/>
                <w:i w:val="0"/>
                <w:spacing w:val="0"/>
                <w:sz w:val="19"/>
              </w:rPr>
              <w:t>Pro lessens reliance on search traffic.</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Company and office ready by November 2026.</w:t>
            </w:r>
          </w:p>
          <w:p>
            <w:pPr>
              <w:pStyle w:val="ListBullet"/>
              <w:spacing w:before="0" w:after="91" w:line="278" w:lineRule="exact"/>
              <w:ind w:left="283" w:hanging="227"/>
              <w:rPr>
                <w:sz w:val="19"/>
                <w:szCs w:val="19"/>
              </w:rPr>
            </w:pPr>
            <w:r>
              <w:rPr>
                <w:b w:val="0"/>
                <w:i w:val="0"/>
                <w:spacing w:val="0"/>
                <w:sz w:val="19"/>
              </w:rPr>
              <w:t>Site live with 40 articles in March 2027.</w:t>
            </w:r>
          </w:p>
          <w:p>
            <w:pPr>
              <w:pStyle w:val="ListBullet"/>
              <w:spacing w:before="0" w:after="91" w:line="278" w:lineRule="exact"/>
              <w:ind w:left="283" w:hanging="227"/>
              <w:rPr>
                <w:sz w:val="19"/>
                <w:szCs w:val="19"/>
              </w:rPr>
            </w:pPr>
            <w:r>
              <w:rPr>
                <w:b w:val="0"/>
                <w:i w:val="0"/>
                <w:spacing w:val="0"/>
                <w:sz w:val="19"/>
              </w:rPr>
              <w:t>Run rate and 150 members by March 2028.</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Market Size</w:t>
      </w:r>
      <w:r>
        <w:br w:type="page"/>
      </w:r>
    </w:p>
    <w:p>
      <w:bookmarkStart w:id="17" w:name="toc_3_1"/>
      <w:pPr>
        <w:pStyle w:val="Heading2"/>
      </w:pPr>
      <w:r>
        <w:t xml:space="preserve">3.1  </w:t>
      </w:r>
      <w:r>
        <w:t>Overview</w:t>
      </w:r>
      <w:bookmarkEnd w:id="17"/>
    </w:p>
    <w:p>
      <w:r>
        <w:rPr>
          <w:b w:val="0"/>
          <w:i w:val="0"/>
        </w:rPr>
        <w:t>A blog is paid for two things: attention, which brands buy through advertising and sponsorship, and trust, which readers and software companies pay for through memberships and affiliate commissions. Both pools are growing. US internet advertising revenue reached $294.6 billion in 2025, up 13.9% from $258.6 billion in 2024, led by social media and digital video.</w:t>
      </w:r>
    </w:p>
    <w:p>
      <w:r>
        <w:rPr>
          <w:b w:val="0"/>
          <w:i w:val="0"/>
        </w:rPr>
        <w:t>Inside that total, the money aimed at independent creators is growing fastest. US creator economy ad spend more than doubled from $13.9 billion in 2021 to $29.5 billion in 2024 and grew 26% in 2025, about four times the 5.7% growth of the media industry overall. Software and AI companies are among the most active buyers, because a trusted review reaches people who are about to choose a tool.</w:t>
      </w:r>
    </w:p>
    <w:p>
      <w:bookmarkStart w:id="18" w:name="toc_3_2"/>
      <w:pPr>
        <w:pStyle w:val="Heading2"/>
      </w:pPr>
      <w:r>
        <w:t xml:space="preserve">3.2  </w:t>
      </w:r>
      <w:r>
        <w:t>Market Segmentation</w:t>
      </w:r>
      <w:bookmarkEnd w:id="18"/>
    </w:p>
    <w:p>
      <w:r>
        <w:rPr>
          <w:b w:val="0"/>
          <w:i w:val="0"/>
        </w:rPr>
        <w:t>A technology blog earns from four buyers, each paying for something different:</w:t>
      </w:r>
    </w:p>
    <w:p>
      <w:pPr>
        <w:pStyle w:val="ListBullet"/>
      </w:pPr>
      <w:r>
        <w:rPr>
          <w:b w:val="0"/>
          <w:i w:val="0"/>
        </w:rPr>
        <w:t>Software and AI companies paying affiliate commissions on readers who sign up through a review, often a share of the subscription for months.</w:t>
      </w:r>
    </w:p>
    <w:p>
      <w:pPr>
        <w:pStyle w:val="ListBullet"/>
      </w:pPr>
      <w:r>
        <w:rPr>
          <w:b w:val="0"/>
          <w:i w:val="0"/>
        </w:rPr>
        <w:t>Brands buying sponsored reviews and newsletter placements directly from creators, which US influencer marketing spending puts at $10.52 billion in 2025.</w:t>
      </w:r>
    </w:p>
    <w:p>
      <w:pPr>
        <w:pStyle w:val="ListBullet"/>
      </w:pPr>
      <w:r>
        <w:rPr>
          <w:b w:val="0"/>
          <w:i w:val="0"/>
        </w:rPr>
        <w:t>Advertisers buying display space through managed ad networks, paid per thousand sessions. Raptive alone represents more than 7,000 publishers and creators.</w:t>
      </w:r>
    </w:p>
    <w:p>
      <w:pPr>
        <w:pStyle w:val="ListBullet"/>
        <w:spacing w:after="227"/>
      </w:pPr>
      <w:r>
        <w:rPr>
          <w:b w:val="0"/>
          <w:i w:val="0"/>
        </w:rPr>
        <w:t>Readers paying for an ad free site, a prompt library, templates and member deep dives.</w:t>
      </w:r>
    </w:p>
    <w:p>
      <w:r>
        <w:rPr>
          <w:b w:val="0"/>
          <w:i w:val="0"/>
        </w:rPr>
        <w:t>Readers split by what they come for. News readers arrive in large numbers but are least likely to buy; readers of a software comparison arrive in smaller numbers at the moment of choosing a tool, which is why reviews earn most of the commission income.</w:t>
      </w:r>
    </w:p>
    <w:p>
      <w:bookmarkStart w:id="19" w:name="toc_3_3"/>
      <w:pPr>
        <w:pStyle w:val="Heading2"/>
      </w:pPr>
      <w:r>
        <w:t xml:space="preserve">3.3  </w:t>
      </w:r>
      <w:r>
        <w:t>Market Trends</w:t>
      </w:r>
      <w:bookmarkEnd w:id="19"/>
    </w:p>
    <w:p>
      <w:pPr>
        <w:pStyle w:val="ListBullet"/>
      </w:pPr>
      <w:r>
        <w:rPr>
          <w:b w:val="0"/>
          <w:i w:val="0"/>
        </w:rPr>
        <w:t>AI summaries are taking clicks. Users clicked a traditional search result on 8% of Google visits that carried an AI summary, against 15% without one, and an AI Overview cut the top result's click-through rate by 34.5% on average.</w:t>
      </w:r>
    </w:p>
    <w:p>
      <w:pPr>
        <w:pStyle w:val="ListBullet"/>
      </w:pPr>
      <w:r>
        <w:rPr>
          <w:b w:val="0"/>
          <w:i w:val="0"/>
        </w:rPr>
        <w:t>Newsletters have become the main channel for AI news. The Rundown AI reached a list of more than 1 million readers in February 2025, and Dupple's six technology newsletters reach more than 900,000 readers, most of them in the US.</w:t>
      </w:r>
    </w:p>
    <w:p>
      <w:pPr>
        <w:pStyle w:val="ListBullet"/>
      </w:pPr>
      <w:r>
        <w:rPr>
          <w:b w:val="0"/>
          <w:i w:val="0"/>
        </w:rPr>
        <w:t>Buyers check reviews before they buy software. G2 holds more than 3 million verified reviews across more than 200,000 products.</w:t>
      </w:r>
    </w:p>
    <w:p>
      <w:pPr>
        <w:pStyle w:val="ListBullet"/>
        <w:spacing w:after="227"/>
      </w:pPr>
      <w:r>
        <w:rPr>
          <w:b w:val="0"/>
          <w:i w:val="0"/>
        </w:rPr>
        <w:t>Creator spending keeps outpacing the media market, so brands are moving budget toward independent voices their buyers already trust.</w:t>
      </w:r>
    </w:p>
    <w:p>
      <w:bookmarkStart w:id="20" w:name="toc_3_4"/>
      <w:pPr>
        <w:pStyle w:val="Heading2"/>
      </w:pPr>
      <w:r>
        <w:t xml:space="preserve">3.4  </w:t>
      </w:r>
      <w:r>
        <w:t>Market Size</w:t>
      </w:r>
      <w:bookmarkEnd w:id="20"/>
    </w:p>
    <w:p>
      <w:r>
        <w:rPr>
          <w:b w:val="0"/>
          <w:i w:val="0"/>
        </w:rPr>
        <w:t>The total addressable market is US creator economy ad spend, $37,000,000,000 in 2025. No published revenue total exists for blogs as a category, so this is the closest sourced measure of the money an independent publisher competes for.</w:t>
      </w:r>
    </w:p>
    <w:p>
      <w:r>
        <w:rPr>
          <w:b w:val="0"/>
          <w:i w:val="0"/>
        </w:rPr>
        <w:t>The serviceable market is the part brands pay creators directly for sponsored content, US influencer marketing spending of $10,520,000,000 in 2025. It covers every creator category, since no technology split could be found, and it is the pool The AI Shortlist's sponsored reviews and newsletter placements are sold into.</w:t>
      </w:r>
    </w:p>
    <w:p>
      <w:r>
        <w:rPr>
          <w:b w:val="0"/>
          <w:i w:val="0"/>
        </w:rPr>
        <w:t>The obtainable market is set at the scale of one business: $17,280, the annual profit of one comparable 13 year old technology news and tutorial site when it was sold. It is a single sale, not an average, and profit understates that site's revenue. The plan's first-year revenue of $48,128 is not comparable to it directly, because The AI Shortlist adds software affiliate income, sponsorships and a membership to the advertising that site relied on.</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2" name="Picture 9012"/>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4D390B"/>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creator economy ad spend, brand spending on independent creators' sponsored content and adjacencies, was $37.0 billion in 2025, up 26% from $29.5 billion in 2024.</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D390B"/>
                      <w:spacing w:val="0"/>
                      <w:sz w:val="24"/>
                    </w:rPr>
                    <w:t>37.0B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8A6514"/>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US influencer marketing spending, the money brands pay creators for sponsored content, is $10.52 billion in 2025, across every creator category; no technology split was found.</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8A6514"/>
                      <w:spacing w:val="0"/>
                      <w:sz w:val="24"/>
                    </w:rPr>
                    <w:t>10.5B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F5E3BC"/>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comparable 13 year old technology news and tutorial site earned $1,440 a month, about $17,280 a year, in profit when it was sold on Flippa; a single sale, and profit understates its revenue.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BA881B"/>
                      <w:spacing w:val="0"/>
                      <w:sz w:val="24"/>
                    </w:rPr>
                    <w:t>17.3k</w:t>
                  </w:r>
                </w:p>
              </w:tc>
            </w:tr>
          </w:tbl>
          <w:p>
            <w:pPr>
              <w:spacing w:before="0" w:after="0" w:line="20" w:lineRule="exact"/>
            </w:pPr>
          </w:p>
        </w:tc>
      </w:tr>
    </w:tbl>
    <w:p>
      <w:pPr>
        <w:spacing w:before="0" w:after="0" w:line="20" w:lineRule="exact"/>
      </w:pPr>
    </w:p>
    <w:p>
      <w:bookmarkStart w:id="21" w:name="toc_3_4_1"/>
      <w:pPr>
        <w:pStyle w:val="Heading2"/>
      </w:pPr>
      <w:r>
        <w:t xml:space="preserve">3.4.1  </w:t>
      </w:r>
      <w:r>
        <w:t>PESTEL Analysis</w:t>
      </w:r>
      <w:bookmarkEnd w:id="21"/>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3" name="Picture 901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Tennessee levies no state tax on wage income, though the LLC owes franchise and excise taxes.</w:t>
            </w:r>
          </w:p>
          <w:p>
            <w:pPr>
              <w:pStyle w:val="ListBullet"/>
              <w:spacing w:before="0" w:after="91" w:line="278" w:lineRule="exact"/>
              <w:ind w:left="283" w:hanging="227"/>
              <w:rPr>
                <w:sz w:val="19"/>
                <w:szCs w:val="19"/>
              </w:rPr>
            </w:pPr>
            <w:r>
              <w:rPr>
                <w:b w:val="0"/>
                <w:i w:val="0"/>
                <w:spacing w:val="0"/>
                <w:sz w:val="19"/>
              </w:rPr>
              <w:t>Federal and state AI policy debates shape which tools launch and how they handle data.</w:t>
            </w:r>
          </w:p>
          <w:p>
            <w:pPr>
              <w:pStyle w:val="ListBullet"/>
              <w:spacing w:before="0" w:after="91" w:line="278" w:lineRule="exact"/>
              <w:ind w:left="283" w:hanging="227"/>
              <w:rPr>
                <w:sz w:val="19"/>
                <w:szCs w:val="19"/>
              </w:rPr>
            </w:pPr>
            <w:r>
              <w:rPr>
                <w:b w:val="0"/>
                <w:i w:val="0"/>
                <w:spacing w:val="0"/>
                <w:sz w:val="19"/>
              </w:rPr>
              <w:t>Privacy rules govern how the newsletter and the site collect reader data.</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Small businesses trim software spending in a downturn, which slows new sign-ups and commissions.</w:t>
            </w:r>
          </w:p>
          <w:p>
            <w:pPr>
              <w:pStyle w:val="ListBullet"/>
              <w:spacing w:before="0" w:after="91" w:line="278" w:lineRule="exact"/>
              <w:ind w:left="283" w:hanging="227"/>
              <w:rPr>
                <w:sz w:val="19"/>
                <w:szCs w:val="19"/>
              </w:rPr>
            </w:pPr>
            <w:r>
              <w:rPr>
                <w:b w:val="0"/>
                <w:i w:val="0"/>
                <w:spacing w:val="0"/>
                <w:sz w:val="19"/>
              </w:rPr>
              <w:t>Advertising budgets fall every January and in any recession, moving display income month to month.</w:t>
            </w:r>
          </w:p>
          <w:p>
            <w:pPr>
              <w:pStyle w:val="ListBullet"/>
              <w:spacing w:before="0" w:after="91" w:line="278" w:lineRule="exact"/>
              <w:ind w:left="283" w:hanging="227"/>
              <w:rPr>
                <w:sz w:val="19"/>
                <w:szCs w:val="19"/>
              </w:rPr>
            </w:pPr>
            <w:r>
              <w:rPr>
                <w:b w:val="0"/>
                <w:i w:val="0"/>
                <w:spacing w:val="0"/>
                <w:sz w:val="19"/>
              </w:rPr>
              <w:t>AI startups spend heavily on marketing while funding is plentiful, which lifts sponsorship demand.</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Owners feel pressure to use AI but distrust hype, which raises the value of tested reviews.</w:t>
            </w:r>
          </w:p>
          <w:p>
            <w:pPr>
              <w:pStyle w:val="ListBullet"/>
              <w:spacing w:before="0" w:after="91" w:line="278" w:lineRule="exact"/>
              <w:ind w:left="283" w:hanging="227"/>
              <w:rPr>
                <w:sz w:val="19"/>
                <w:szCs w:val="19"/>
              </w:rPr>
            </w:pPr>
            <w:r>
              <w:rPr>
                <w:b w:val="0"/>
                <w:i w:val="0"/>
                <w:spacing w:val="0"/>
                <w:sz w:val="19"/>
              </w:rPr>
              <w:t>Professionals increasingly follow news through newsletters and LinkedIn rather than news sites.</w:t>
            </w:r>
          </w:p>
          <w:p>
            <w:pPr>
              <w:pStyle w:val="ListBullet"/>
              <w:spacing w:before="0" w:after="91" w:line="278" w:lineRule="exact"/>
              <w:ind w:left="283" w:hanging="227"/>
              <w:rPr>
                <w:sz w:val="19"/>
                <w:szCs w:val="19"/>
              </w:rPr>
            </w:pPr>
            <w:r>
              <w:rPr>
                <w:b w:val="0"/>
                <w:i w:val="0"/>
                <w:spacing w:val="0"/>
                <w:sz w:val="19"/>
              </w:rPr>
              <w:t>Remote and freelance work keeps growing the market for productivity software.</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AI summaries in search answer part of software queries before a reader clicks through.</w:t>
            </w:r>
          </w:p>
          <w:p>
            <w:pPr>
              <w:pStyle w:val="ListBullet"/>
              <w:spacing w:before="0" w:after="91" w:line="278" w:lineRule="exact"/>
              <w:ind w:left="283" w:hanging="227"/>
              <w:rPr>
                <w:sz w:val="19"/>
                <w:szCs w:val="19"/>
              </w:rPr>
            </w:pPr>
            <w:r>
              <w:rPr>
                <w:b w:val="0"/>
                <w:i w:val="0"/>
                <w:spacing w:val="0"/>
                <w:sz w:val="19"/>
              </w:rPr>
              <w:t>AI tools change monthly, so reviews must be retested or they go out of date.</w:t>
            </w:r>
          </w:p>
          <w:p>
            <w:pPr>
              <w:pStyle w:val="ListBullet"/>
              <w:spacing w:before="0" w:after="91" w:line="278" w:lineRule="exact"/>
              <w:ind w:left="283" w:hanging="227"/>
              <w:rPr>
                <w:sz w:val="19"/>
                <w:szCs w:val="19"/>
              </w:rPr>
            </w:pPr>
            <w:r>
              <w:rPr>
                <w:b w:val="0"/>
                <w:i w:val="0"/>
                <w:spacing w:val="0"/>
                <w:sz w:val="19"/>
              </w:rPr>
              <w:t>AI writing tools let rivals publish faster, which makes hands-on testing the point of difference.</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A home office and remote team keep the blog's footprint small.</w:t>
            </w:r>
          </w:p>
          <w:p>
            <w:pPr>
              <w:pStyle w:val="ListBullet"/>
              <w:spacing w:before="0" w:after="91" w:line="278" w:lineRule="exact"/>
              <w:ind w:left="283" w:hanging="227"/>
              <w:rPr>
                <w:sz w:val="19"/>
                <w:szCs w:val="19"/>
              </w:rPr>
            </w:pPr>
            <w:r>
              <w:rPr>
                <w:b w:val="0"/>
                <w:i w:val="0"/>
                <w:spacing w:val="0"/>
                <w:sz w:val="19"/>
              </w:rPr>
              <w:t>Readers increasingly ask about the energy use of AI tools, a subject reviews can address.</w:t>
            </w:r>
          </w:p>
          <w:p>
            <w:pPr>
              <w:pStyle w:val="ListBullet"/>
              <w:spacing w:before="0" w:after="91" w:line="278" w:lineRule="exact"/>
              <w:ind w:left="283" w:hanging="227"/>
              <w:rPr>
                <w:sz w:val="19"/>
                <w:szCs w:val="19"/>
              </w:rPr>
            </w:pPr>
            <w:r>
              <w:rPr>
                <w:b w:val="0"/>
                <w:i w:val="0"/>
                <w:spacing w:val="0"/>
                <w:sz w:val="19"/>
              </w:rPr>
              <w:t>Test devices are kept and reused rather than replaced every year.</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The FTC's Endorsement Guides require clear disclosure of every sponsored review and affiliate link.</w:t>
            </w:r>
          </w:p>
          <w:p>
            <w:pPr>
              <w:pStyle w:val="ListBullet"/>
              <w:spacing w:before="0" w:after="91" w:line="278" w:lineRule="exact"/>
              <w:ind w:left="283" w:hanging="227"/>
              <w:rPr>
                <w:sz w:val="19"/>
                <w:szCs w:val="19"/>
              </w:rPr>
            </w:pPr>
            <w:r>
              <w:rPr>
                <w:b w:val="0"/>
                <w:i w:val="0"/>
                <w:spacing w:val="0"/>
                <w:sz w:val="19"/>
              </w:rPr>
              <w:t>Screenshots and product names are used under fair use for review, never implying endorsement.</w:t>
            </w:r>
          </w:p>
          <w:p>
            <w:pPr>
              <w:pStyle w:val="ListBullet"/>
              <w:spacing w:before="0" w:after="91" w:line="278" w:lineRule="exact"/>
              <w:ind w:left="283" w:hanging="227"/>
              <w:rPr>
                <w:sz w:val="19"/>
                <w:szCs w:val="19"/>
              </w:rPr>
            </w:pPr>
            <w:r>
              <w:rPr>
                <w:b w:val="0"/>
                <w:i w:val="0"/>
                <w:spacing w:val="0"/>
                <w:sz w:val="19"/>
              </w:rPr>
              <w:t>Affiliate and sponsorship agreements must set terms for commissions, content and payment in writing.</w:t>
            </w:r>
          </w:p>
        </w:tc>
      </w:tr>
    </w:tbl>
    <w:p>
      <w:pPr>
        <w:spacing w:before="0" w:after="0" w:line="113" w:lineRule="exact"/>
      </w:pPr>
    </w:p>
    <w:p>
      <w:pPr>
        <w:keepLines/>
        <w:spacing w:before="200" w:after="160" w:line="240" w:lineRule="auto"/>
      </w:pPr>
      <w:hyperlink r:id="rId31">
        <w:r>
          <w:drawing>
            <wp:inline xmlns:a="http://schemas.openxmlformats.org/drawingml/2006/main" xmlns:pic="http://schemas.openxmlformats.org/drawingml/2006/picture">
              <wp:extent cx="6530399" cy="528636"/>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The AI Shortlist serves two customers. The first is the reader: a small business owner, freelancer or working professional in the United States who has heard that AI should save them time, has tried a tool or two, and does not have an IT department to ask which one to pay for. They want a straight answer, tested on the kind of work they do, in the time it takes to read one article.</w:t>
      </w:r>
    </w:p>
    <w:p>
      <w:r>
        <w:rPr>
          <w:b w:val="0"/>
          <w:i w:val="0"/>
        </w:rPr>
        <w:t>The second is the software company: AI startups and established software vendors that want their product in front of people about to choose a tool. They pay commissions on the readers who sign up and pay for sponsored reviews and newsletter placements, so the blog has to serve the reader first for any of them to buy.</w:t>
      </w:r>
    </w:p>
    <w:p>
      <w:r>
        <w:rPr>
          <w:b w:val="0"/>
          <w:i w:val="0"/>
        </w:rPr>
        <w:t>The reader's need repeats. New AI tools launch every week and existing software keeps changing its prices and features, so a reader who finds one source they trust tends to come back to it rather than start a new search each time. The blog and the newsletter are built for that habit.</w:t>
      </w:r>
    </w:p>
    <w:p>
      <w:r>
        <w:rPr>
          <w:b w:val="0"/>
          <w:i w:val="0"/>
        </w:rPr>
        <w:t>Both customers are national. A reader in Ohio and a software company in California are equally within reach, which is why the market is set by what readers search for and subscribe to rather than by where the blog is written.</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Small business owners:</w:t>
      </w:r>
      <w:r>
        <w:rPr>
          <w:b w:val="0"/>
          <w:i w:val="0"/>
        </w:rPr>
        <w:t xml:space="preserve"> the core group. They read software comparisons when they are about to buy, and their sign-ups earn most of the affiliate income.</w:t>
      </w:r>
    </w:p>
    <w:p>
      <w:pPr>
        <w:pStyle w:val="ListBullet"/>
      </w:pPr>
      <w:r>
        <w:rPr>
          <w:rFonts w:ascii="Roboto Bold" w:hAnsi="Roboto Bold" w:eastAsia="Roboto Bold" w:cs="Roboto Bold"/>
          <w:b w:val="0"/>
          <w:i w:val="0"/>
        </w:rPr>
        <w:t>Freelancers and solo professionals:</w:t>
      </w:r>
      <w:r>
        <w:rPr>
          <w:b w:val="0"/>
          <w:i w:val="0"/>
        </w:rPr>
        <w:t xml:space="preserve"> writers, designers, consultants and bookkeepers who want AI to save them hours each week. They read tutorials and are the likeliest to buy the Pro membership for its prompt library and templates.</w:t>
      </w:r>
    </w:p>
    <w:p>
      <w:pPr>
        <w:pStyle w:val="ListBullet"/>
      </w:pPr>
      <w:r>
        <w:rPr>
          <w:rFonts w:ascii="Roboto Bold" w:hAnsi="Roboto Bold" w:eastAsia="Roboto Bold" w:cs="Roboto Bold"/>
          <w:b w:val="0"/>
          <w:i w:val="0"/>
        </w:rPr>
        <w:t>Curious professionals:</w:t>
      </w:r>
      <w:r>
        <w:rPr>
          <w:b w:val="0"/>
          <w:i w:val="0"/>
        </w:rPr>
        <w:t xml:space="preserve"> employees who follow AI news to keep up at work. They are the newsletter's largest group and the audience sponsors pay to reach.</w:t>
      </w:r>
    </w:p>
    <w:p>
      <w:pPr>
        <w:pStyle w:val="ListBullet"/>
        <w:spacing w:after="227"/>
      </w:pPr>
      <w:r>
        <w:rPr>
          <w:rFonts w:ascii="Roboto Bold" w:hAnsi="Roboto Bold" w:eastAsia="Roboto Bold" w:cs="Roboto Bold"/>
          <w:b w:val="0"/>
          <w:i w:val="0"/>
        </w:rPr>
        <w:t>Software and AI companies:</w:t>
      </w:r>
      <w:r>
        <w:rPr>
          <w:b w:val="0"/>
          <w:i w:val="0"/>
        </w:rPr>
        <w:t xml:space="preserve"> the business customer, paying commissions, sponsored reviews and newsletter placements, usually around a launch or a new feature.</w:t>
      </w:r>
    </w:p>
    <w:p>
      <w:r>
        <w:rPr>
          <w:b w:val="0"/>
          <w:i w:val="0"/>
        </w:rPr>
        <w:t>Each segment needs a different page. Owners want a verdict and a price, freelancers want the steps, and curious professionals want the news in five minutes. The four content pillars are built around those three needs, so every article is written for one segment rather than for all of them at once.</w:t>
      </w:r>
    </w:p>
    <w:p>
      <w:r>
        <w:rPr>
          <w:b w:val="0"/>
          <w:i w:val="0"/>
        </w:rPr>
        <w:t>The segments move into one another. A curious professional who starts a side business becomes a buyer of software, and a freelancer who saves an hour with one tutorial becomes a likely member. The marketing follows that path: news and search bring the first visit, the newsletter turns visitors into regulars, and the templates turn regulars into members.</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0" name="Picture 9020"/>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Dana, the Small Agency Owner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41</w:t>
            </w:r>
          </w:p>
          <w:p>
            <w:pPr>
              <w:spacing w:before="0" w:after="0" w:line="288" w:lineRule="auto"/>
              <w:jc w:val="center"/>
            </w:pPr>
            <w:r>
              <w:rPr>
                <w:rFonts w:ascii="Roboto Bold" w:hAnsi="Roboto Bold" w:cs="Roboto Bold" w:eastAsia="Roboto Bold"/>
                <w:b w:val="0"/>
                <w:i w:val="0"/>
                <w:color w:val="0A0A0A"/>
                <w:spacing w:val="0"/>
                <w:sz w:val="19"/>
              </w:rPr>
              <w:t>Status:</w:t>
            </w:r>
            <w:r>
              <w:rPr>
                <w:rFonts w:ascii="Roboto" w:hAnsi="Roboto" w:cs="Roboto"/>
                <w:b w:val="0"/>
                <w:i w:val="0"/>
                <w:color w:val="595959"/>
                <w:spacing w:val="0"/>
                <w:sz w:val="19"/>
              </w:rPr>
              <w:t xml:space="preserve"> Married, one child</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Raleigh, NC</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$95,000 personal</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degree in Marketing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Owner of a four-person marketing agency</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“Every week someone tells me about a new AI tool. I don't have time to try them all. I just need to know which one is worth paying for.”</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1" name="Picture 9021"/>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Pays for six or seven software subscriptions and suspects some are wasted</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newsletters on her phone between client calls</w:t>
                  </w:r>
                </w:p>
                <w:p>
                  <w:pPr>
                    <w:pStyle w:val="ListBullet"/>
                    <w:spacing w:before="0" w:after="57" w:line="282" w:lineRule="exact"/>
                    <w:ind w:left="283" w:hanging="266"/>
                    <w:rPr>
                      <w:sz w:val="19"/>
                      <w:szCs w:val="19"/>
                    </w:rPr>
                  </w:pPr>
                  <w:r>
                    <w:rPr>
                      <w:rFonts w:ascii="Roboto" w:hAnsi="Roboto" w:cs="Roboto"/>
                      <w:b w:val="0"/>
                      <w:i w:val="0"/>
                      <w:color w:val="595959"/>
                      <w:spacing w:val="0"/>
                      <w:sz w:val="19"/>
                    </w:rPr>
                    <w:t>Follows small business owners and AI commentators on LinkedIn</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Save her team hours each week on proposals and reports</w:t>
                  </w:r>
                </w:p>
                <w:p>
                  <w:pPr>
                    <w:pStyle w:val="ListBullet"/>
                    <w:spacing w:before="0" w:after="57" w:line="282" w:lineRule="exact"/>
                    <w:ind w:left="283" w:hanging="266"/>
                    <w:rPr>
                      <w:sz w:val="19"/>
                      <w:szCs w:val="19"/>
                    </w:rPr>
                  </w:pPr>
                  <w:r>
                    <w:rPr>
                      <w:rFonts w:ascii="Roboto" w:hAnsi="Roboto" w:cs="Roboto"/>
                      <w:b w:val="0"/>
                      <w:i w:val="0"/>
                      <w:color w:val="595959"/>
                      <w:spacing w:val="0"/>
                      <w:sz w:val="19"/>
                    </w:rPr>
                    <w:t>Pay only for tools the team will actually use</w:t>
                  </w:r>
                </w:p>
                <w:p>
                  <w:pPr>
                    <w:pStyle w:val="ListBullet"/>
                    <w:spacing w:before="0" w:after="57" w:line="282" w:lineRule="exact"/>
                    <w:ind w:left="283" w:hanging="266"/>
                    <w:rPr>
                      <w:sz w:val="19"/>
                      <w:szCs w:val="19"/>
                    </w:rPr>
                  </w:pPr>
                  <w:r>
                    <w:rPr>
                      <w:rFonts w:ascii="Roboto" w:hAnsi="Roboto" w:cs="Roboto"/>
                      <w:b w:val="0"/>
                      <w:i w:val="0"/>
                      <w:color w:val="595959"/>
                      <w:spacing w:val="0"/>
                      <w:sz w:val="19"/>
                    </w:rPr>
                    <w:t>Keep up with AI without spending her evenings on it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Reviews that read like adverts and never show real work</w:t>
                  </w:r>
                </w:p>
                <w:p>
                  <w:pPr>
                    <w:pStyle w:val="ListBullet"/>
                    <w:spacing w:before="0" w:after="57" w:line="282" w:lineRule="exact"/>
                    <w:ind w:left="283" w:hanging="266"/>
                    <w:rPr>
                      <w:sz w:val="19"/>
                      <w:szCs w:val="19"/>
                    </w:rPr>
                  </w:pPr>
                  <w:r>
                    <w:rPr>
                      <w:rFonts w:ascii="Roboto" w:hAnsi="Roboto" w:cs="Roboto"/>
                      <w:b w:val="0"/>
                      <w:i w:val="0"/>
                      <w:color w:val="595959"/>
                      <w:spacing w:val="0"/>
                      <w:sz w:val="19"/>
                    </w:rPr>
                    <w:t>Prices that change once the trial ends</w:t>
                  </w:r>
                </w:p>
                <w:p>
                  <w:pPr>
                    <w:pStyle w:val="ListBullet"/>
                    <w:spacing w:before="0" w:after="57" w:line="282" w:lineRule="exact"/>
                    <w:ind w:left="283" w:hanging="266"/>
                    <w:rPr>
                      <w:sz w:val="19"/>
                      <w:szCs w:val="19"/>
                    </w:rPr>
                  </w:pPr>
                  <w:r>
                    <w:rPr>
                      <w:rFonts w:ascii="Roboto" w:hAnsi="Roboto" w:cs="Roboto"/>
                      <w:b w:val="0"/>
                      <w:i w:val="0"/>
                      <w:color w:val="595959"/>
                      <w:spacing w:val="0"/>
                      <w:sz w:val="19"/>
                    </w:rPr>
                    <w:t>Not knowing what a tool does with client data</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A reader's journey usually starts with a problem at work: too many hours spent on proposals, or a CRM nobody uses. Because AI summaries now answer part of a search on the results page, and users click a result on 8% of visits that carry one against 15% without, the first visit has to earn the second.</w:t>
      </w:r>
    </w:p>
    <w:p>
      <w:pPr>
        <w:pStyle w:val="ListBullet"/>
      </w:pPr>
      <w:r>
        <w:rPr>
          <w:rFonts w:ascii="Roboto Bold" w:hAnsi="Roboto Bold" w:eastAsia="Roboto Bold" w:cs="Roboto Bold"/>
          <w:b w:val="0"/>
          <w:i w:val="0"/>
        </w:rPr>
        <w:t>Discover:</w:t>
      </w:r>
      <w:r>
        <w:rPr>
          <w:b w:val="0"/>
          <w:i w:val="0"/>
        </w:rPr>
        <w:t xml:space="preserve"> a search for a comparison, a LinkedIn post or the newsletter brings the reader to one review or tutorial.</w:t>
      </w:r>
    </w:p>
    <w:p>
      <w:pPr>
        <w:pStyle w:val="ListBullet"/>
      </w:pPr>
      <w:r>
        <w:rPr>
          <w:rFonts w:ascii="Roboto Bold" w:hAnsi="Roboto Bold" w:eastAsia="Roboto Bold" w:cs="Roboto Bold"/>
          <w:b w:val="0"/>
          <w:i w:val="0"/>
        </w:rPr>
        <w:t>Decide:</w:t>
      </w:r>
      <w:r>
        <w:rPr>
          <w:b w:val="0"/>
          <w:i w:val="0"/>
        </w:rPr>
        <w:t xml:space="preserve"> the review's scorecard and its plain verdict on who should and should not buy help the reader choose, often through the review's affiliate link.</w:t>
      </w:r>
    </w:p>
    <w:p>
      <w:pPr>
        <w:pStyle w:val="ListBullet"/>
      </w:pPr>
      <w:r>
        <w:rPr>
          <w:rFonts w:ascii="Roboto Bold" w:hAnsi="Roboto Bold" w:eastAsia="Roboto Bold" w:cs="Roboto Bold"/>
          <w:b w:val="0"/>
          <w:i w:val="0"/>
        </w:rPr>
        <w:t>Return:</w:t>
      </w:r>
      <w:r>
        <w:rPr>
          <w:b w:val="0"/>
          <w:i w:val="0"/>
        </w:rPr>
        <w:t xml:space="preserve"> the weekly newsletter keeps the reader up to date on AI news and on changes to the tools they use.</w:t>
      </w:r>
    </w:p>
    <w:p>
      <w:pPr>
        <w:pStyle w:val="ListBullet"/>
        <w:spacing w:after="227"/>
      </w:pPr>
      <w:r>
        <w:rPr>
          <w:rFonts w:ascii="Roboto Bold" w:hAnsi="Roboto Bold" w:eastAsia="Roboto Bold" w:cs="Roboto Bold"/>
          <w:b w:val="0"/>
          <w:i w:val="0"/>
        </w:rPr>
        <w:t>Commit:</w:t>
      </w:r>
      <w:r>
        <w:rPr>
          <w:b w:val="0"/>
          <w:i w:val="0"/>
        </w:rPr>
        <w:t xml:space="preserve"> after several weeks of the newsletter, readers who use AI daily join Pro for the prompt library, templates and deep dives.</w:t>
      </w:r>
    </w:p>
    <w:p>
      <w:r>
        <w:rPr>
          <w:b w:val="0"/>
          <w:i w:val="0"/>
        </w:rPr>
        <w:t>A software company's journey is shorter and more deliberate. It finds the blog through its reviews or the media kit linked on the advertise page, sends a brief, agrees the placement and fee in a written contract, and receives a performance report thirty days later. Repeat bookings come from that report.</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The AI Shortlist competes for the same reader attention as four kinds of rival, each strong at something the blog does not try to match.</w:t>
      </w:r>
    </w:p>
    <w:p>
      <w:pPr>
        <w:pStyle w:val="ListBullet"/>
      </w:pPr>
      <w:r>
        <w:rPr>
          <w:rFonts w:ascii="Roboto Bold" w:hAnsi="Roboto Bold" w:eastAsia="Roboto Bold" w:cs="Roboto Bold"/>
          <w:b w:val="0"/>
          <w:i w:val="0"/>
        </w:rPr>
        <w:t>AI newsletters:</w:t>
      </w:r>
      <w:r>
        <w:rPr>
          <w:b w:val="0"/>
          <w:i w:val="0"/>
        </w:rPr>
        <w:t xml:space="preserve"> daily newsletters with very large lists. The Rundown AI reached a list of more than 1 million readers in February 2025. They are fast on news but rarely test a tool on a real task.</w:t>
      </w:r>
    </w:p>
    <w:p>
      <w:pPr>
        <w:pStyle w:val="ListBullet"/>
      </w:pPr>
      <w:r>
        <w:rPr>
          <w:rFonts w:ascii="Roboto Bold" w:hAnsi="Roboto Bold" w:eastAsia="Roboto Bold" w:cs="Roboto Bold"/>
          <w:b w:val="0"/>
          <w:i w:val="0"/>
        </w:rPr>
        <w:t>Large technology publishers:</w:t>
      </w:r>
      <w:r>
        <w:rPr>
          <w:b w:val="0"/>
          <w:i w:val="0"/>
        </w:rPr>
        <w:t xml:space="preserve"> news sites and review sections with big newsrooms and strong search positions, written mostly for consumers and enthusiasts rather than small business buyers.</w:t>
      </w:r>
    </w:p>
    <w:p>
      <w:pPr>
        <w:pStyle w:val="ListBullet"/>
      </w:pPr>
      <w:r>
        <w:rPr>
          <w:rFonts w:ascii="Roboto Bold" w:hAnsi="Roboto Bold" w:eastAsia="Roboto Bold" w:cs="Roboto Bold"/>
          <w:b w:val="0"/>
          <w:i w:val="0"/>
        </w:rPr>
        <w:t>Software review platforms:</w:t>
      </w:r>
      <w:r>
        <w:rPr>
          <w:b w:val="0"/>
          <w:i w:val="0"/>
        </w:rPr>
        <w:t xml:space="preserve"> marketplaces built on user reviews, with G2 holding more than 3 million verified reviews across more than 200,000 products. They are broad and crowdsourced rather than tested by one hand.</w:t>
      </w:r>
    </w:p>
    <w:p>
      <w:pPr>
        <w:pStyle w:val="ListBullet"/>
        <w:spacing w:after="227"/>
      </w:pPr>
      <w:r>
        <w:rPr>
          <w:rFonts w:ascii="Roboto Bold" w:hAnsi="Roboto Bold" w:eastAsia="Roboto Bold" w:cs="Roboto Bold"/>
          <w:b w:val="0"/>
          <w:i w:val="0"/>
        </w:rPr>
        <w:t>Creator videos and search itself:</w:t>
      </w:r>
      <w:r>
        <w:rPr>
          <w:b w:val="0"/>
          <w:i w:val="0"/>
        </w:rPr>
        <w:t xml:space="preserve"> short tutorials on video platforms, and AI summaries that now answer part of a software question on the results page.</w:t>
      </w:r>
    </w:p>
    <w:p>
      <w:bookmarkStart w:id="29" w:name="toc_5_2"/>
      <w:pPr>
        <w:pStyle w:val="Heading2"/>
      </w:pPr>
      <w:r>
        <w:t xml:space="preserve">5.2  </w:t>
      </w:r>
      <w:r>
        <w:t>Comparison</w:t>
      </w:r>
      <w:bookmarkEnd w:id="29"/>
    </w:p>
    <w:p>
      <w:r>
        <w:rPr>
          <w:b w:val="0"/>
          <w:i w:val="0"/>
        </w:rPr>
        <w:t>The comparison below sets The AI Shortlist against those groups on what a small business reader actually notices. The newsletters win on speed and the platforms on breadth; where they fall short is the narrow promise this blog makes, that every recommendation was tested on real work by someone who has set these tools up for small businesses.</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The AI Shortlist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AI newsletters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Large tech publishers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Software review platforms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Every tool tested on a real task before review</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Written for small business buyers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Free to read</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Weekly plain-English AI news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Prompt library and templates for members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The edge is focus and method. A one-founder blog cannot out-report a newsroom or out-review a platform with millions of reviews, so it competes on a promise it can keep on every page: tools tested on real tasks, scored the same way every time, and judged for a small team rather than an enterprise. Seven years of setting up software for small businesses is what makes that judgment credible.</w:t>
      </w:r>
    </w:p>
    <w:p>
      <w:r>
        <w:rPr>
          <w:b w:val="0"/>
          <w:i w:val="0"/>
        </w:rPr>
        <w:t>Independence is the other half. Sponsors can buy a placement but never a score, and every paid link is disclosed where the reader sees it. That costs some sponsorship income and is what makes the reviews worth reading, which is what the commissions depend on.</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4" name="Picture 9024"/>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Tested On Real Work</w:t>
                  </w:r>
                </w:p>
                <w:p>
                  <w:pPr>
                    <w:spacing w:before="0" w:after="0" w:line="284" w:lineRule="exact"/>
                  </w:pPr>
                  <w:r>
                    <w:rPr>
                      <w:rFonts w:ascii="Roboto" w:hAnsi="Roboto" w:cs="Roboto"/>
                      <w:b w:val="0"/>
                      <w:i w:val="0"/>
                      <w:color w:val="0A0A0A"/>
                      <w:spacing w:val="0"/>
                      <w:sz w:val="19"/>
                    </w:rPr>
                    <w:t>Every tool is used for two weeks on a real task from a paid account, so verdicts hold up on a reader's own workload.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For Small Teams</w:t>
                  </w:r>
                </w:p>
                <w:p>
                  <w:pPr>
                    <w:spacing w:before="0" w:after="0" w:line="284" w:lineRule="exact"/>
                  </w:pPr>
                  <w:r>
                    <w:rPr>
                      <w:rFonts w:ascii="Roboto" w:hAnsi="Roboto" w:cs="Roboto"/>
                      <w:b w:val="0"/>
                      <w:i w:val="0"/>
                      <w:color w:val="0A0A0A"/>
                      <w:spacing w:val="0"/>
                      <w:sz w:val="19"/>
                    </w:rPr>
                    <w:t>Seven years of setting up software for small businesses shapes every review around what a team of five actually needs.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Scores Sponsors Cannot Buy</w:t>
                  </w:r>
                </w:p>
                <w:p>
                  <w:pPr>
                    <w:spacing w:before="0" w:after="0" w:line="284" w:lineRule="exact"/>
                  </w:pPr>
                  <w:r>
                    <w:rPr>
                      <w:rFonts w:ascii="Roboto" w:hAnsi="Roboto" w:cs="Roboto"/>
                      <w:b w:val="0"/>
                      <w:i w:val="0"/>
                      <w:color w:val="0A0A0A"/>
                      <w:spacing w:val="0"/>
                      <w:sz w:val="19"/>
                    </w:rPr>
                    <w:t>Placements are for sale and scores are not, and every paid link is disclosed where the reader sees 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Recurring Income From Reviews</w:t>
                  </w:r>
                </w:p>
                <w:p>
                  <w:pPr>
                    <w:spacing w:before="0" w:after="0" w:line="284" w:lineRule="exact"/>
                  </w:pPr>
                  <w:r>
                    <w:rPr>
                      <w:rFonts w:ascii="Roboto" w:hAnsi="Roboto" w:cs="Roboto"/>
                      <w:b w:val="0"/>
                      <w:i w:val="0"/>
                      <w:color w:val="0A0A0A"/>
                      <w:spacing w:val="0"/>
                      <w:sz w:val="19"/>
                    </w:rPr>
                    <w:t>Software affiliate programs pay a share of each subscription for months, so a good review keeps earning after it is published.</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Every tool is tested for two weeks on a real task, so verdicts hold for readers.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Seven years of small business software consulting gives the reviews credibility.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Software affiliate programs pay recurring commissions, so good reviews keep earning.</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No rent and a gross margin of 82.0% keep the blog profitable on modest traffic.</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One founder tests, writes and sells, so a busy month slows publishing.</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new domain starts with almost no search authority against established publishers.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Sponsorship income depends on audience figures the blog will not have in its first months.</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New AI tools launch every week, so demand for tested reviews keeps renewing.</w:t>
            </w:r>
          </w:p>
          <w:p>
            <w:pPr>
              <w:pStyle w:val="ListBullet"/>
              <w:spacing w:before="62" w:after="0" w:line="290" w:lineRule="exact"/>
              <w:ind w:left="283" w:hanging="266"/>
              <w:rPr>
                <w:color w:val="FFFFFF"/>
              </w:rPr>
            </w:pPr>
            <w:r>
              <w:rPr>
                <w:rFonts w:ascii="Roboto" w:hAnsi="Roboto" w:cs="Roboto"/>
                <w:b w:val="0"/>
                <w:i w:val="0"/>
                <w:color w:val="FFFFFF"/>
                <w:spacing w:val="0"/>
                <w:sz w:val="20"/>
              </w:rPr>
              <w:t>Brand spending on creators is growing far faster than the media market as a whole.</w:t>
            </w:r>
          </w:p>
          <w:p>
            <w:pPr>
              <w:pStyle w:val="ListBullet"/>
              <w:spacing w:before="62" w:after="0" w:line="290" w:lineRule="exact"/>
              <w:ind w:left="283" w:hanging="266"/>
              <w:rPr>
                <w:color w:val="FFFFFF"/>
              </w:rPr>
            </w:pPr>
            <w:r>
              <w:rPr>
                <w:rFonts w:ascii="Roboto" w:hAnsi="Roboto" w:cs="Roboto"/>
                <w:b w:val="0"/>
                <w:i w:val="0"/>
                <w:color w:val="FFFFFF"/>
                <w:spacing w:val="0"/>
                <w:sz w:val="20"/>
              </w:rPr>
              <w:t>Templates, prompts and guides turn the tested archive into higher value products.</w:t>
            </w:r>
          </w:p>
          <w:p>
            <w:pPr>
              <w:pStyle w:val="ListBullet"/>
              <w:spacing w:before="62" w:after="0" w:line="290" w:lineRule="exact"/>
              <w:ind w:left="283" w:hanging="266"/>
              <w:rPr>
                <w:color w:val="FFFFFF"/>
              </w:rPr>
            </w:pPr>
            <w:r>
              <w:rPr>
                <w:rFonts w:ascii="Roboto" w:hAnsi="Roboto" w:cs="Roboto"/>
                <w:b w:val="0"/>
                <w:i w:val="0"/>
                <w:color w:val="FFFFFF"/>
                <w:spacing w:val="0"/>
                <w:sz w:val="20"/>
              </w:rPr>
              <w:t>LinkedIn and newsletters reach owners who never start from a search engine.</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AI summaries on search results answer part of a software query before the reader clicks through.</w:t>
            </w:r>
          </w:p>
          <w:p>
            <w:pPr>
              <w:pStyle w:val="ListBullet"/>
              <w:spacing w:before="62" w:after="0" w:line="290" w:lineRule="exact"/>
              <w:ind w:left="283" w:hanging="266"/>
              <w:rPr>
                <w:color w:val="FFFFFF"/>
              </w:rPr>
            </w:pPr>
            <w:r>
              <w:rPr>
                <w:rFonts w:ascii="Roboto" w:hAnsi="Roboto" w:cs="Roboto"/>
                <w:b w:val="0"/>
                <w:i w:val="0"/>
                <w:color w:val="FFFFFF"/>
                <w:spacing w:val="0"/>
                <w:sz w:val="20"/>
              </w:rPr>
              <w:t>Large AI newsletters and publishers compete for the same readers and sponsors.</w:t>
            </w:r>
          </w:p>
          <w:p>
            <w:pPr>
              <w:pStyle w:val="ListBullet"/>
              <w:spacing w:before="62" w:after="0" w:line="290" w:lineRule="exact"/>
              <w:ind w:left="283" w:hanging="266"/>
              <w:rPr>
                <w:color w:val="FFFFFF"/>
              </w:rPr>
            </w:pPr>
            <w:r>
              <w:rPr>
                <w:rFonts w:ascii="Roboto" w:hAnsi="Roboto" w:cs="Roboto"/>
                <w:b w:val="0"/>
                <w:i w:val="0"/>
                <w:color w:val="FFFFFF"/>
                <w:spacing w:val="0"/>
                <w:sz w:val="20"/>
              </w:rPr>
              <w:t>A software company can cut its commission rate or close its affiliate program.</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8" name="Picture 902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The blog should grow the newsletter and Pro as fast as its search traffic, so tested reviews earn from readers it owns rather than clicks it rents.</w:t>
            </w:r>
          </w:p>
        </w:tc>
      </w:tr>
    </w:tbl>
    <w:p>
      <w:pPr>
        <w:spacing w:before="0" w:after="0" w:line="397" w:lineRule="exact"/>
      </w:pPr>
    </w:p>
    <w:p>
      <w:pPr>
        <w:keepLines/>
        <w:spacing w:before="200" w:after="160" w:line="240" w:lineRule="auto"/>
      </w:pPr>
      <w:hyperlink r:id="rId42">
        <w:r>
          <w:drawing>
            <wp:inline xmlns:a="http://schemas.openxmlformats.org/drawingml/2006/main" xmlns:pic="http://schemas.openxmlformats.org/drawingml/2006/picture">
              <wp:extent cx="6530399" cy="528636"/>
              <wp:docPr id="9029" name="Picture 9029"/>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32" w:name="toc_6"/>
      <w:pPr>
        <w:pStyle w:val="Heading1"/>
        <w:spacing w:before="440" w:after="200"/>
      </w:pPr>
      <w:r>
        <w:t>Products &amp; Services</w:t>
      </w:r>
      <w:bookmarkEnd w:id="32"/>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Content Pillars</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0" name="Picture 9030"/>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The AI Shortlist publishes for readers in two forms. The free site carries tested AI tool reviews, software comparisons, tutorials and a weekly AI news roundup, paid for by affiliate commissions, advertising and sponsorships. The Pro membership, at $9 a month, adds a prompt library, workflow templates, member deep dives and an ad free site for readers who use AI every day.</w:t>
      </w:r>
    </w:p>
    <w:p>
      <w:r>
        <w:rPr>
          <w:b w:val="0"/>
          <w:i w:val="0"/>
        </w:rPr>
        <w:t>To software companies it sells sponsored reviews and newsletter placements. Every line earns from the same testing: a review written once earns commissions when readers sign up, advertising when they read it, and material for the newsletter, the templates and the guides.</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Every review follows the same format, so a reader always knows where to look: a one-line verdict at the top, who should and should not buy, the five-point scorecard, the real price after the trial ends, screenshots from a working account, and two alternatives for readers the tool does not suit. The pieces that carry the blog are head-to-head comparisons such as the main ChatGPT alternatives or the CRMs that suit a team of five, "best for" shortlists by job, and step-by-step tutorials that take a reader from sign-up to a finished piece of work.</w:t>
      </w:r>
    </w:p>
    <w:p>
      <w:bookmarkStart w:id="35" w:name="toc_6_3"/>
      <w:pPr>
        <w:pStyle w:val="Heading2"/>
      </w:pPr>
      <w:r>
        <w:t xml:space="preserve">6.3  </w:t>
      </w:r>
      <w:r>
        <w:t>Additional Services</w:t>
      </w:r>
      <w:bookmarkEnd w:id="35"/>
    </w:p>
    <w:p>
      <w:pPr>
        <w:pStyle w:val="ListBullet"/>
      </w:pPr>
      <w:r>
        <w:rPr>
          <w:rFonts w:ascii="Roboto Bold" w:hAnsi="Roboto Bold" w:eastAsia="Roboto Bold" w:cs="Roboto Bold"/>
          <w:b w:val="0"/>
          <w:i w:val="0"/>
        </w:rPr>
        <w:t>Sponsored reviews and newsletter placements:</w:t>
      </w:r>
      <w:r>
        <w:rPr>
          <w:b w:val="0"/>
          <w:i w:val="0"/>
        </w:rPr>
        <w:t xml:space="preserve"> a clearly labelled review or a sponsor slot in the weekly newsletter, at an average of $1,000 a placement.</w:t>
      </w:r>
    </w:p>
    <w:p>
      <w:pPr>
        <w:pStyle w:val="ListBullet"/>
      </w:pPr>
      <w:r>
        <w:rPr>
          <w:rFonts w:ascii="Roboto Bold" w:hAnsi="Roboto Bold" w:eastAsia="Roboto Bold" w:cs="Roboto Bold"/>
          <w:b w:val="0"/>
          <w:i w:val="0"/>
        </w:rPr>
        <w:t>Digital guides:</w:t>
      </w:r>
      <w:r>
        <w:rPr>
          <w:b w:val="0"/>
          <w:i w:val="0"/>
        </w:rPr>
        <w:t xml:space="preserve"> a practical playbook for putting AI to work in a small business, launching in the second year.</w:t>
      </w:r>
    </w:p>
    <w:p>
      <w:pPr>
        <w:pStyle w:val="ListBullet"/>
        <w:spacing w:after="227"/>
      </w:pPr>
      <w:r>
        <w:rPr>
          <w:rFonts w:ascii="Roboto Bold" w:hAnsi="Roboto Bold" w:eastAsia="Roboto Bold" w:cs="Roboto Bold"/>
          <w:b w:val="0"/>
          <w:i w:val="0"/>
        </w:rPr>
        <w:t>Tools page:</w:t>
      </w:r>
      <w:r>
        <w:rPr>
          <w:b w:val="0"/>
          <w:i w:val="0"/>
        </w:rPr>
        <w:t xml:space="preserve"> the software the founder uses and recommends, linked through affiliate programs and disclosed on every page.</w:t>
      </w:r>
    </w:p>
    <w:p>
      <w:bookmarkStart w:id="36" w:name="toc_6_4"/>
      <w:pPr>
        <w:pStyle w:val="Heading2"/>
      </w:pPr>
      <w:r>
        <w:t xml:space="preserve">6.4  </w:t>
      </w:r>
      <w:r>
        <w:t>What Sets Us Apart</w:t>
      </w:r>
      <w:bookmarkEnd w:id="36"/>
    </w:p>
    <w:p>
      <w:r>
        <w:rPr>
          <w:b w:val="0"/>
          <w:i w:val="0"/>
        </w:rPr>
        <w:t>Every tool is used for at least two weeks on a real task from a paid account, never a demo, and every review is retested every six months or sooner when a tool changes its pricing. Reviews say what a tool costs after the trial, what it does with a reader's data, and when a small team simply does not need it.</w:t>
      </w:r>
    </w:p>
    <w:p>
      <w:r>
        <w:rPr>
          <w:b w:val="0"/>
          <w:i w:val="0"/>
        </w:rPr>
        <w:t>The writing is for people who run businesses, not for engineers: short sections, screenshots at each step, and the verdict first, so a reader can decide in two minutes and read on only if they want the detail.</w:t>
      </w:r>
    </w:p>
    <w:p>
      <w:bookmarkStart w:id="37" w:name="toc_6_5"/>
      <w:pPr>
        <w:pStyle w:val="Heading2"/>
      </w:pPr>
      <w:r>
        <w:t xml:space="preserve">6.5  </w:t>
      </w:r>
      <w:r>
        <w:t>Content Pillars</w:t>
      </w:r>
      <w:bookmarkEnd w:id="37"/>
    </w:p>
    <w:p>
      <w:r>
        <w:rPr>
          <w:b w:val="0"/>
          <w:i w:val="0"/>
        </w:rPr>
        <w:t>The blog publishes on four pillars, each chosen for the reader it brings and the revenue it earns:</w:t>
      </w:r>
    </w:p>
    <w:p>
      <w:pPr>
        <w:pStyle w:val="ListBullet"/>
      </w:pPr>
      <w:r>
        <w:rPr>
          <w:rFonts w:ascii="Roboto Bold" w:hAnsi="Roboto Bold" w:eastAsia="Roboto Bold" w:cs="Roboto Bold"/>
          <w:b w:val="0"/>
          <w:i w:val="0"/>
        </w:rPr>
        <w:t>AI Tools:</w:t>
      </w:r>
      <w:r>
        <w:rPr>
          <w:b w:val="0"/>
          <w:i w:val="0"/>
        </w:rPr>
        <w:t xml:space="preserve"> hands-on tests and tutorials of AI assistants, writing, image, meeting and automation tools. The fastest growing searches, and the source of the prompt library.</w:t>
      </w:r>
    </w:p>
    <w:p>
      <w:pPr>
        <w:pStyle w:val="ListBullet"/>
      </w:pPr>
      <w:r>
        <w:rPr>
          <w:rFonts w:ascii="Roboto Bold" w:hAnsi="Roboto Bold" w:eastAsia="Roboto Bold" w:cs="Roboto Bold"/>
          <w:b w:val="0"/>
          <w:i w:val="0"/>
        </w:rPr>
        <w:t>Software Reviews:</w:t>
      </w:r>
      <w:r>
        <w:rPr>
          <w:b w:val="0"/>
          <w:i w:val="0"/>
        </w:rPr>
        <w:t xml:space="preserve"> comparisons of the software small businesses run on, from CRM and project management to accounting, password managers and website builders. The pillar that earns most of the affiliate income.</w:t>
      </w:r>
    </w:p>
    <w:p>
      <w:pPr>
        <w:pStyle w:val="ListBullet"/>
      </w:pPr>
      <w:r>
        <w:rPr>
          <w:rFonts w:ascii="Roboto Bold" w:hAnsi="Roboto Bold" w:eastAsia="Roboto Bold" w:cs="Roboto Bold"/>
          <w:b w:val="0"/>
          <w:i w:val="0"/>
        </w:rPr>
        <w:t>AI News:</w:t>
      </w:r>
      <w:r>
        <w:rPr>
          <w:b w:val="0"/>
          <w:i w:val="0"/>
        </w:rPr>
        <w:t xml:space="preserve"> a plain-English weekly roundup of what changed and what it means for a small business. The pillar that builds the newsletter and sells sponsor slots.</w:t>
      </w:r>
    </w:p>
    <w:p>
      <w:pPr>
        <w:pStyle w:val="ListBullet"/>
        <w:spacing w:after="227"/>
      </w:pPr>
      <w:r>
        <w:rPr>
          <w:rFonts w:ascii="Roboto Bold" w:hAnsi="Roboto Bold" w:eastAsia="Roboto Bold" w:cs="Roboto Bold"/>
          <w:b w:val="0"/>
          <w:i w:val="0"/>
        </w:rPr>
        <w:t>Tech Explainers &amp; How-To:</w:t>
      </w:r>
      <w:r>
        <w:rPr>
          <w:b w:val="0"/>
          <w:i w:val="0"/>
        </w:rPr>
        <w:t xml:space="preserve"> guides to the basics, from securing accounts to choosing a laptop for work. Steady search traffic that sends new readers into the reviews.</w:t>
      </w:r>
    </w:p>
    <w:p>
      <w:r>
        <w:rPr>
          <w:b w:val="0"/>
          <w:i w:val="0"/>
        </w:rPr>
        <w:t>Three new pieces go up each week, spread across the pillars, and one older review is retested and updated, so the archive stays accurate as tools change rather than ageing behind the new work.</w:t>
      </w:r>
    </w:p>
    <w:p>
      <w:bookmarkStart w:id="38" w:name="toc_6_5_1"/>
      <w:pPr>
        <w:pStyle w:val="Heading2"/>
      </w:pPr>
      <w:r>
        <w:t xml:space="preserve">6.5.1  </w:t>
      </w:r>
      <w:r>
        <w:t>Reviews, Tutorials &amp; AI News</w:t>
      </w:r>
      <w:bookmarkEnd w:id="38"/>
    </w:p>
    <w:p>
      <w:r>
        <w:rPr>
          <w:b w:val="0"/>
          <w:i w:val="0"/>
        </w:rPr>
        <w:t>A free library of tested AI tool reviews, software comparisons, step-by-step tutorials and a weekly plain-English AI news roundup. Every tool is used for at least two weeks on a real task before it is reviewed.</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1" name="Picture 9031"/>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Free to read</w:t>
            </w:r>
          </w:p>
          <w:p>
            <w:pPr>
              <w:spacing w:after="0" w:line="308" w:lineRule="exact"/>
            </w:pPr>
            <w:r>
              <w:rPr>
                <w:b w:val="0"/>
                <w:i w:val="0"/>
                <w:spacing w:val="0"/>
                <w:sz w:val="21"/>
              </w:rPr>
              <w:t>Readers never pay to read the site. Software affiliate commissions, display advertising and sponsored placements pay for the testing, and none of them can buy a score, so a reader gets the same verdict whether a tool pays a commission or not. That independence is what makes the reviews worth reading and the links worth clicking.</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Three new articles published each week</w:t>
            </w:r>
          </w:p>
          <w:p>
            <w:pPr>
              <w:pStyle w:val="ListBullet"/>
              <w:spacing w:before="0" w:after="91" w:line="315" w:lineRule="exact"/>
              <w:ind w:left="283" w:hanging="198"/>
            </w:pPr>
            <w:r>
              <w:rPr>
                <w:rFonts w:ascii="Roboto" w:hAnsi="Roboto" w:cs="Roboto"/>
                <w:b w:val="0"/>
                <w:i w:val="0"/>
                <w:color w:val="0A0A0A"/>
                <w:spacing w:val="0"/>
                <w:sz w:val="21"/>
              </w:rPr>
              <w:t>A five-point scorecard and the post-trial price on every review</w:t>
            </w:r>
          </w:p>
          <w:p>
            <w:pPr>
              <w:pStyle w:val="ListBullet"/>
              <w:spacing w:before="0" w:after="91" w:line="315" w:lineRule="exact"/>
              <w:ind w:left="283" w:hanging="198"/>
            </w:pPr>
            <w:r>
              <w:rPr>
                <w:rFonts w:ascii="Roboto" w:hAnsi="Roboto" w:cs="Roboto"/>
                <w:b w:val="0"/>
                <w:i w:val="0"/>
                <w:color w:val="0A0A0A"/>
                <w:spacing w:val="0"/>
                <w:sz w:val="21"/>
              </w:rPr>
              <w:t>Screenshots from a working account at each step</w:t>
            </w:r>
          </w:p>
          <w:p>
            <w:pPr>
              <w:pStyle w:val="ListBullet"/>
              <w:spacing w:before="0" w:after="0" w:line="315" w:lineRule="exact"/>
              <w:ind w:left="283" w:hanging="198"/>
            </w:pPr>
            <w:r>
              <w:rPr>
                <w:rFonts w:ascii="Roboto" w:hAnsi="Roboto" w:cs="Roboto"/>
                <w:b w:val="0"/>
                <w:i w:val="0"/>
                <w:color w:val="0A0A0A"/>
                <w:spacing w:val="0"/>
                <w:sz w:val="21"/>
              </w:rPr>
              <w:t>Reviews retested every six months</w:t>
            </w:r>
          </w:p>
        </w:tc>
      </w:tr>
    </w:tbl>
    <w:p>
      <w:pPr>
        <w:spacing w:before="0" w:after="0" w:line="80" w:lineRule="exact"/>
      </w:pPr>
    </w:p>
    <w:p>
      <w:bookmarkStart w:id="39" w:name="toc_6_5_2"/>
      <w:pPr>
        <w:pStyle w:val="Heading2"/>
      </w:pPr>
      <w:r>
        <w:t xml:space="preserve">6.5.2  </w:t>
      </w:r>
      <w:r>
        <w:t>Shortlist Pro Membership</w:t>
      </w:r>
      <w:bookmarkEnd w:id="39"/>
    </w:p>
    <w:p>
      <w:r>
        <w:rPr>
          <w:b w:val="0"/>
          <w:i w:val="0"/>
        </w:rPr>
        <w:t>A paid membership for readers who use AI at work every day. Members get a prompt library, workflow templates, a monthly deep dive on one workflow and an ad free site.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2" name="Picture 9032"/>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$9 per month</w:t>
            </w:r>
          </w:p>
          <w:p>
            <w:pPr>
              <w:spacing w:after="0" w:line="308" w:lineRule="exact"/>
            </w:pPr>
            <w:r>
              <w:rPr>
                <w:b w:val="0"/>
                <w:i w:val="0"/>
                <w:spacing w:val="0"/>
                <w:sz w:val="21"/>
              </w:rPr>
              <w:t>Priced below a single AI tool subscription, so the membership pays for itself the first week a member uses one template at work. The annual plan, at $90, suits members who use it all year, and both plans can be cancelled at any time from the account page.</w:t>
            </w:r>
          </w:p>
        </w:tc>
      </w:tr>
    </w:tbl>
    <w:p>
      <w:pPr>
        <w:spacing w:after="0" w:line="2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Two-Week Real-Task Tests</w:t>
                  </w:r>
                </w:p>
                <w:p>
                  <w:pPr>
                    <w:spacing w:before="0" w:after="0" w:line="284" w:lineRule="exact"/>
                  </w:pPr>
                  <w:r>
                    <w:rPr>
                      <w:rFonts w:ascii="Roboto" w:hAnsi="Roboto" w:cs="Roboto"/>
                      <w:b w:val="0"/>
                      <w:i w:val="0"/>
                      <w:color w:val="0A0A0A"/>
                      <w:spacing w:val="0"/>
                      <w:sz w:val="19"/>
                    </w:rPr>
                    <w:t>Every tool is used on real work from a paid account before it is reviewed.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Five-Point Scorecard</w:t>
                  </w:r>
                </w:p>
                <w:p>
                  <w:pPr>
                    <w:spacing w:before="0" w:after="0" w:line="284" w:lineRule="exact"/>
                  </w:pPr>
                  <w:r>
                    <w:rPr>
                      <w:rFonts w:ascii="Roboto" w:hAnsi="Roboto" w:cs="Roboto"/>
                      <w:b w:val="0"/>
                      <w:i w:val="0"/>
                      <w:color w:val="0A0A0A"/>
                      <w:spacing w:val="0"/>
                      <w:sz w:val="19"/>
                    </w:rPr>
                    <w:t>Setup time, output quality, price, data handling and support, scored the same way every time.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Real Prices</w:t>
                  </w:r>
                </w:p>
                <w:p>
                  <w:pPr>
                    <w:spacing w:before="0" w:after="0" w:line="284" w:lineRule="exact"/>
                  </w:pPr>
                  <w:r>
                    <w:rPr>
                      <w:rFonts w:ascii="Roboto" w:hAnsi="Roboto" w:cs="Roboto"/>
                      <w:b w:val="0"/>
                      <w:i w:val="0"/>
                      <w:color w:val="0A0A0A"/>
                      <w:spacing w:val="0"/>
                      <w:sz w:val="19"/>
                    </w:rPr>
                    <w:t>Each review states what a tool costs after the free trial ends.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Weekly AI News</w:t>
                  </w:r>
                </w:p>
                <w:p>
                  <w:pPr>
                    <w:spacing w:before="0" w:after="0" w:line="284" w:lineRule="exact"/>
                  </w:pPr>
                  <w:r>
                    <w:rPr>
                      <w:rFonts w:ascii="Roboto" w:hAnsi="Roboto" w:cs="Roboto"/>
                      <w:b w:val="0"/>
                      <w:i w:val="0"/>
                      <w:color w:val="0A0A0A"/>
                      <w:spacing w:val="0"/>
                      <w:sz w:val="19"/>
                    </w:rPr>
                    <w:t>The week's changes in AI explained for small business owners in one newsletter.</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Free Reader</w:t>
            </w:r>
          </w:p>
          <w:p>
            <w:pPr>
              <w:spacing w:before="57" w:after="57" w:line="276" w:lineRule="auto"/>
              <w:jc w:val="center"/>
            </w:pPr>
            <w:r>
              <w:rPr>
                <w:rFonts w:ascii="Roboto Bold" w:hAnsi="Roboto Bold" w:cs="Roboto Bold" w:eastAsia="Roboto Bold"/>
                <w:b w:val="0"/>
                <w:i w:val="0"/>
                <w:color w:val="0A0A0A"/>
                <w:spacing w:val="0"/>
                <w:sz w:val="36"/>
              </w:rPr>
              <w:t>$0</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Every review and tutorial</w:t>
            </w:r>
          </w:p>
          <w:p>
            <w:pPr>
              <w:pStyle w:val="ListBullet"/>
              <w:spacing w:before="0" w:after="68" w:line="276" w:lineRule="auto"/>
              <w:ind w:left="283" w:hanging="198"/>
              <w:jc w:val="left"/>
            </w:pPr>
            <w:r>
              <w:rPr>
                <w:rFonts w:ascii="Roboto" w:hAnsi="Roboto" w:cs="Roboto"/>
                <w:b w:val="0"/>
                <w:i w:val="0"/>
                <w:color w:val="0A0A0A"/>
                <w:spacing w:val="0"/>
                <w:sz w:val="18"/>
              </w:rPr>
              <w:t>Weekly AI news newsletter</w:t>
            </w:r>
          </w:p>
          <w:p>
            <w:pPr>
              <w:pStyle w:val="ListBullet"/>
              <w:spacing w:before="0" w:after="68" w:line="276" w:lineRule="auto"/>
              <w:ind w:left="283" w:hanging="198"/>
              <w:jc w:val="left"/>
            </w:pPr>
            <w:r>
              <w:rPr>
                <w:rFonts w:ascii="Roboto" w:hAnsi="Roboto" w:cs="Roboto"/>
                <w:b w:val="0"/>
                <w:i w:val="0"/>
                <w:color w:val="0A0A0A"/>
                <w:spacing w:val="0"/>
                <w:sz w:val="18"/>
              </w:rPr>
              <w:t>Starter prompt pack</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Pro</w:t>
            </w:r>
          </w:p>
          <w:p>
            <w:pPr>
              <w:spacing w:before="57" w:after="57" w:line="276" w:lineRule="auto"/>
              <w:jc w:val="center"/>
            </w:pPr>
            <w:r>
              <w:rPr>
                <w:rFonts w:ascii="Roboto Bold" w:hAnsi="Roboto Bold" w:cs="Roboto Bold" w:eastAsia="Roboto Bold"/>
                <w:b w:val="0"/>
                <w:i w:val="0"/>
                <w:color w:val="0A0A0A"/>
                <w:spacing w:val="0"/>
                <w:sz w:val="36"/>
              </w:rPr>
              <w:t>$9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Full prompt library</w:t>
            </w:r>
          </w:p>
          <w:p>
            <w:pPr>
              <w:pStyle w:val="ListBullet"/>
              <w:spacing w:before="0" w:after="68" w:line="276" w:lineRule="auto"/>
              <w:ind w:left="283" w:hanging="198"/>
              <w:jc w:val="left"/>
            </w:pPr>
            <w:r>
              <w:rPr>
                <w:rFonts w:ascii="Roboto" w:hAnsi="Roboto" w:cs="Roboto"/>
                <w:b w:val="0"/>
                <w:i w:val="0"/>
                <w:color w:val="0A0A0A"/>
                <w:spacing w:val="0"/>
                <w:sz w:val="18"/>
              </w:rPr>
              <w:t>Workflow templates</w:t>
            </w:r>
          </w:p>
          <w:p>
            <w:pPr>
              <w:pStyle w:val="ListBullet"/>
              <w:spacing w:before="0" w:after="68" w:line="276" w:lineRule="auto"/>
              <w:ind w:left="283" w:hanging="198"/>
              <w:jc w:val="left"/>
            </w:pPr>
            <w:r>
              <w:rPr>
                <w:rFonts w:ascii="Roboto" w:hAnsi="Roboto" w:cs="Roboto"/>
                <w:b w:val="0"/>
                <w:i w:val="0"/>
                <w:color w:val="0A0A0A"/>
                <w:spacing w:val="0"/>
                <w:sz w:val="18"/>
              </w:rPr>
              <w:t>Monthly member deep dive</w:t>
            </w:r>
          </w:p>
          <w:p>
            <w:pPr>
              <w:pStyle w:val="ListBullet"/>
              <w:spacing w:before="0" w:after="68" w:line="276" w:lineRule="auto"/>
              <w:ind w:left="283" w:hanging="198"/>
              <w:jc w:val="left"/>
            </w:pPr>
            <w:r>
              <w:rPr>
                <w:rFonts w:ascii="Roboto" w:hAnsi="Roboto" w:cs="Roboto"/>
                <w:b w:val="0"/>
                <w:i w:val="0"/>
                <w:color w:val="0A0A0A"/>
                <w:spacing w:val="0"/>
                <w:sz w:val="18"/>
              </w:rPr>
              <w:t>Ad free site</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Pro Annual</w:t>
            </w:r>
          </w:p>
          <w:p>
            <w:pPr>
              <w:spacing w:before="57" w:after="57" w:line="276" w:lineRule="auto"/>
              <w:jc w:val="center"/>
            </w:pPr>
            <w:r>
              <w:rPr>
                <w:rFonts w:ascii="Roboto Bold" w:hAnsi="Roboto Bold" w:cs="Roboto Bold" w:eastAsia="Roboto Bold"/>
                <w:b w:val="0"/>
                <w:i w:val="0"/>
                <w:color w:val="0A0A0A"/>
                <w:spacing w:val="0"/>
                <w:sz w:val="36"/>
              </w:rPr>
              <w:t>$90</w:t>
            </w:r>
          </w:p>
          <w:p>
            <w:pPr>
              <w:spacing w:before="0" w:after="170" w:line="276" w:lineRule="auto"/>
              <w:jc w:val="center"/>
            </w:pPr>
            <w:r>
              <w:rPr>
                <w:rFonts w:ascii="Roboto" w:hAnsi="Roboto" w:cs="Roboto"/>
                <w:b w:val="0"/>
                <w:i w:val="0"/>
                <w:color w:val="595959"/>
                <w:spacing w:val="0"/>
                <w:sz w:val="18"/>
              </w:rPr>
              <w:t>per year</w:t>
            </w:r>
          </w:p>
          <w:p>
            <w:pPr>
              <w:pStyle w:val="ListBullet"/>
              <w:spacing w:before="0" w:after="68" w:line="276" w:lineRule="auto"/>
              <w:ind w:left="283" w:hanging="198"/>
              <w:jc w:val="left"/>
            </w:pPr>
            <w:r>
              <w:rPr>
                <w:rFonts w:ascii="Roboto" w:hAnsi="Roboto" w:cs="Roboto"/>
                <w:b w:val="0"/>
                <w:i w:val="0"/>
                <w:color w:val="0A0A0A"/>
                <w:spacing w:val="0"/>
                <w:sz w:val="18"/>
              </w:rPr>
              <w:t>Everything in Pro</w:t>
            </w:r>
          </w:p>
          <w:p>
            <w:pPr>
              <w:pStyle w:val="ListBullet"/>
              <w:spacing w:before="0" w:after="68" w:line="276" w:lineRule="auto"/>
              <w:ind w:left="283" w:hanging="198"/>
              <w:jc w:val="left"/>
            </w:pPr>
            <w:r>
              <w:rPr>
                <w:rFonts w:ascii="Roboto" w:hAnsi="Roboto" w:cs="Roboto"/>
                <w:b w:val="0"/>
                <w:i w:val="0"/>
                <w:color w:val="0A0A0A"/>
                <w:spacing w:val="0"/>
                <w:sz w:val="18"/>
              </w:rPr>
              <w:t>Workshop recordings</w:t>
            </w:r>
          </w:p>
          <w:p>
            <w:pPr>
              <w:pStyle w:val="ListBullet"/>
              <w:spacing w:before="0" w:after="68" w:line="276" w:lineRule="auto"/>
              <w:ind w:left="283" w:hanging="198"/>
              <w:jc w:val="left"/>
            </w:pPr>
            <w:r>
              <w:rPr>
                <w:rFonts w:ascii="Roboto" w:hAnsi="Roboto" w:cs="Roboto"/>
                <w:b w:val="0"/>
                <w:i w:val="0"/>
                <w:color w:val="0A0A0A"/>
                <w:spacing w:val="0"/>
                <w:sz w:val="18"/>
              </w:rPr>
              <w:t>Early access to guides</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7" name="Picture 9037"/>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7"/>
                    <a:stretch>
                      <a:fillRect/>
                    </a:stretch>
                  </pic:blipFill>
                  <pic:spPr>
                    <a:xfrm>
                      <a:off x="0" y="0"/>
                      <a:ext cx="2873375" cy="2155032"/>
                    </a:xfrm>
                    <a:prstGeom prst="rect"/>
                  </pic:spPr>
                </pic:pic>
              </a:graphicData>
            </a:graphic>
          </wp:anchor>
        </w:drawing>
      </w:r>
      <w:r>
        <w:rPr>
          <w:b w:val="0"/>
          <w:i w:val="0"/>
        </w:rPr>
        <w:t>The AI Shortlist is positioned as the technology blog for people who run small businesses: more tested than the AI newsletters, more focused than the large technology publishers, and more personal than the review platforms.</w:t>
      </w:r>
    </w:p>
    <w:p>
      <w:r>
        <w:rPr>
          <w:b w:val="0"/>
          <w:i w:val="0"/>
        </w:rPr>
        <w:t>That position follows from where the rivals stop. The newsletters are fast but rarely test a tool, the publishers write mostly for consumers and enthusiasts, and the review platforms collect opinions rather than testing by one hand. The blog takes the space between them, a single tested verdict written for a small team, and every page, newsletter and sponsorship is built to protect that promise.</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Reach 70,000 monthly sessions by the end of the first year, as the launch library and the weekly articles are indexed.</w:t>
      </w:r>
    </w:p>
    <w:p>
      <w:pPr>
        <w:pStyle w:val="ListBullet"/>
      </w:pPr>
      <w:r>
        <w:rPr>
          <w:b w:val="0"/>
          <w:i w:val="0"/>
        </w:rPr>
        <w:t>Build a newsletter list of 10,000 readers, the base the Pro membership and sponsorship sales both depend on.</w:t>
      </w:r>
    </w:p>
    <w:p>
      <w:pPr>
        <w:pStyle w:val="ListBullet"/>
      </w:pPr>
      <w:r>
        <w:rPr>
          <w:b w:val="0"/>
          <w:i w:val="0"/>
        </w:rPr>
        <w:t>Sign 150 paying Pro members at $9 a month.</w:t>
      </w:r>
    </w:p>
    <w:p>
      <w:pPr>
        <w:pStyle w:val="ListBullet"/>
        <w:spacing w:after="227"/>
      </w:pPr>
      <w:r>
        <w:rPr>
          <w:b w:val="0"/>
          <w:i w:val="0"/>
        </w:rPr>
        <w:t>Sell an average of 2 sponsored reviews or newsletter placements a month to software and AI companies.</w:t>
      </w:r>
    </w:p>
    <w:p>
      <w:r>
        <w:rPr>
          <w:b w:val="0"/>
          <w:i w:val="0"/>
        </w:rPr>
        <w:t>Each objective is reviewed monthly against what the analytics, the email platform and the affiliate dashboards report, and the publishing calendar is adjusted toward whatever is moving the nearest target.</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Newsletter Referral Rewards</w:t>
            </w:r>
          </w:p>
          <w:p>
            <w:pPr>
              <w:spacing w:before="113" w:after="0" w:line="460" w:lineRule="exact"/>
              <w:jc w:val="center"/>
            </w:pPr>
            <w:r>
              <w:rPr>
                <w:rFonts w:ascii="Roboto Bold" w:hAnsi="Roboto Bold" w:cs="Roboto Bold" w:eastAsia="Roboto Bold"/>
                <w:b w:val="0"/>
                <w:i w:val="0"/>
                <w:color w:val="0A0A0A"/>
                <w:spacing w:val="0"/>
                <w:sz w:val="40"/>
              </w:rPr>
              <w:t>$85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Rewards readers who bring a colleague onto the newsletter list.</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Newsletter Cross-Promotions</w:t>
            </w:r>
          </w:p>
          <w:p>
            <w:pPr>
              <w:spacing w:before="113" w:after="0" w:line="460" w:lineRule="exact"/>
              <w:jc w:val="center"/>
            </w:pPr>
            <w:r>
              <w:rPr>
                <w:rFonts w:ascii="Roboto Bold" w:hAnsi="Roboto Bold" w:cs="Roboto Bold" w:eastAsia="Roboto Bold"/>
                <w:b w:val="0"/>
                <w:i w:val="0"/>
                <w:color w:val="0A0A0A"/>
                <w:spacing w:val="0"/>
                <w:sz w:val="40"/>
              </w:rPr>
              <w:t>$72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Paid swaps with newsletters in marketing, freelancing and productivity.</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Promoted LinkedIn Posts</w:t>
            </w:r>
          </w:p>
          <w:p>
            <w:pPr>
              <w:spacing w:before="113" w:after="0" w:line="460" w:lineRule="exact"/>
              <w:jc w:val="center"/>
            </w:pPr>
            <w:r>
              <w:rPr>
                <w:rFonts w:ascii="Roboto Bold" w:hAnsi="Roboto Bold" w:cs="Roboto Bold" w:eastAsia="Roboto Bold"/>
                <w:b w:val="0"/>
                <w:i w:val="0"/>
                <w:color w:val="0A0A0A"/>
                <w:spacing w:val="0"/>
                <w:sz w:val="40"/>
              </w:rPr>
              <w:t>$48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Promotes the takeaways from the strongest reviews to small business owners.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Starter Pack Giveaways</w:t>
            </w:r>
          </w:p>
          <w:p>
            <w:pPr>
              <w:spacing w:before="113" w:after="0" w:line="460" w:lineRule="exact"/>
              <w:jc w:val="center"/>
            </w:pPr>
            <w:r>
              <w:rPr>
                <w:rFonts w:ascii="Roboto Bold" w:hAnsi="Roboto Bold" w:cs="Roboto Bold" w:eastAsia="Roboto Bold"/>
                <w:b w:val="0"/>
                <w:i w:val="0"/>
                <w:color w:val="0A0A0A"/>
                <w:spacing w:val="0"/>
                <w:sz w:val="40"/>
              </w:rPr>
              <w:t>$36</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Design and delivery of the free prompt pack offered for sign-ups.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$2,888 a year, $241 a month.</w:t>
      </w:r>
    </w:p>
    <w:p>
      <w:bookmarkStart w:id="45" w:name="toc_7_3"/>
      <w:pPr>
        <w:pStyle w:val="Heading2"/>
      </w:pPr>
      <w:r>
        <w:t xml:space="preserve">7.3  </w:t>
      </w:r>
      <w:r>
        <w:t>Online Marketing</w:t>
      </w:r>
      <w:bookmarkEnd w:id="45"/>
    </w:p>
    <w:p>
      <w:r>
        <w:rPr>
          <w:b w:val="0"/>
          <w:i w:val="0"/>
        </w:rPr>
        <w:t>Search is the foundation, aimed where a new site can rank. News terms belong to large publishers, so the blog targets specific comparisons and how-to questions that a small business owner types when choosing or setting up a tool, with the verdict and the price where the reader expects them.</w:t>
      </w:r>
    </w:p>
    <w:p>
      <w:r>
        <w:rPr>
          <w:b w:val="0"/>
          <w:i w:val="0"/>
        </w:rPr>
        <w:t>LinkedIn is the second engine, because that is where owners and professionals talk about work. The founder posts a short takeaway from each review or tutorial, with screenshots, and short screen-recorded videos go to YouTube Shorts and LinkedIn, each pointing back to the full article and the newsletter.</w:t>
      </w:r>
    </w:p>
    <w:p>
      <w:r>
        <w:rPr>
          <w:b w:val="0"/>
          <w:i w:val="0"/>
        </w:rPr>
        <w:t>Email is the channel the blog owns outright. Every article offers a free starter pack of prompts in return for an email address, and new readers receive a short welcome series that introduces the four pillars and Pro before the weekly send begins. Search rankings and social reach can change overnight; the list is the audience the blog keeps.</w:t>
      </w:r>
    </w:p>
    <w:p>
      <w:r>
        <w:rPr>
          <w:b w:val="0"/>
          <w:i w:val="0"/>
        </w:rPr>
        <w:t>Every review is also built to be found again. Each carries a dated last-tested line, a comparison table updated when prices change, and links to related tutorials, so a reader who arrives for one tool finds the next answer without going back to search.</w:t>
      </w:r>
    </w:p>
    <w:p>
      <w:r>
        <w:rPr>
          <w:b w:val="0"/>
          <w:i w:val="0"/>
        </w:rPr>
        <w:t>Paid marketing is small by design. The plan budgets 6.0% of revenue, $2,888 in the first year or $241 a month, for newsletter referral rewards, cross-promotions with other newsletters and a few promoted LinkedIn posts. Traffic is earned by the reviews, not bought.</w:t>
      </w:r>
    </w:p>
    <w:p>
      <w:bookmarkStart w:id="46" w:name="toc_7_4"/>
      <w:pPr>
        <w:pStyle w:val="Heading2"/>
      </w:pPr>
      <w:r>
        <w:t xml:space="preserve">7.4  </w:t>
      </w:r>
      <w:r>
        <w:t>Public Relations and Branding</w:t>
      </w:r>
      <w:bookmarkEnd w:id="46"/>
    </w:p>
    <w:p>
      <w:r>
        <w:rPr>
          <w:b w:val="0"/>
          <w:i w:val="0"/>
        </w:rPr>
        <w:t>The brand is clear and practical: a short list as the mark, a clean layout, screenshots instead of stock images, and writing that sounds like a consultant who has set these tools up before. The founder offers expert commentary on AI for small business to local business media in Nashville and speaks at chamber of commerce and coworking events, where a credited mention brings readers and makes the blog easier for software companies to trust.</w:t>
      </w:r>
    </w:p>
    <w:p>
      <w:r>
        <w:rPr>
          <w:b w:val="0"/>
          <w:i w:val="0"/>
        </w:rPr>
        <w:t>Original data is the strongest press asset a small publisher has. Twice a year the blog publishes what it has measured across its tests, such as the real price of AI tools after their free trials or the time each took to set up, which gives journalists and other newsletters a reason to cite it and link to it.</w:t>
      </w:r>
    </w:p>
    <w:p>
      <w:bookmarkStart w:id="47" w:name="toc_7_5"/>
      <w:pPr>
        <w:pStyle w:val="Heading2"/>
      </w:pPr>
      <w:r>
        <w:t xml:space="preserve">7.5  </w:t>
      </w:r>
      <w:r>
        <w:t>Partnership &amp; Collaboration Strategy</w:t>
      </w:r>
      <w:bookmarkEnd w:id="47"/>
    </w:p>
    <w:p>
      <w:r>
        <w:rPr>
          <w:b w:val="0"/>
          <w:i w:val="0"/>
        </w:rPr>
        <w:t>The most valuable partners are the software and AI companies whose affiliate programs the blog joins, approached with a media kit once it has traffic to show. Alongside them, the founder trades recommendations with other newsletters in neighbouring subjects, such as marketing, freelancing and productivity, which sends readers both ways at no cost.</w:t>
      </w:r>
    </w:p>
    <w:p>
      <w:r>
        <w:rPr>
          <w:b w:val="0"/>
          <w:i w:val="0"/>
        </w:rPr>
        <w:t>Software companies with a promising product but little review coverage are approached for a free account to test, never for payment. Those relationships are what later turn into affiliate agreements and sponsorships.</w:t>
      </w:r>
    </w:p>
    <w:p>
      <w:r>
        <w:rPr>
          <w:b w:val="0"/>
          <w:i w:val="0"/>
        </w:rPr>
        <w:t>Sponsors are limited to tools the founder would recommend anyway, and no more than one sponsor appears in a week's newsletter. Readers who trust the verdicts are what a sponsor is paying for, so protecting that trust protects the fee.</w:t>
      </w:r>
    </w:p>
    <w:p>
      <w:bookmarkStart w:id="48" w:name="toc_7_6"/>
      <w:pPr>
        <w:pStyle w:val="Heading2"/>
      </w:pPr>
      <w:r>
        <w:t xml:space="preserve">7.6  </w:t>
      </w:r>
      <w:r>
        <w:t>Customer Loyalty &amp; Retention</w:t>
      </w:r>
      <w:bookmarkEnd w:id="48"/>
    </w:p>
    <w:p>
      <w:r>
        <w:rPr>
          <w:b w:val="0"/>
          <w:i w:val="0"/>
        </w:rPr>
        <w:t>A reader comes back when the last recommendation worked. Beyond that, the weekly newsletter tells readers when a tool they use changes its price or features, Pro members get new prompts and templates every month and a deep dive on one workflow, and every reader question gets an answer from the founder, which is often what turns a reader into a member. Members who cancel are asked one question about why, so Pro improves where it is losing people.</w:t>
      </w:r>
    </w:p>
    <w:p>
      <w:bookmarkStart w:id="49" w:name="toc_7_7"/>
      <w:pPr>
        <w:pStyle w:val="Heading2"/>
      </w:pPr>
      <w:r>
        <w:t xml:space="preserve">7.7  </w:t>
      </w:r>
      <w:r>
        <w:t>Sales Channels</w:t>
      </w:r>
      <w:bookmarkEnd w:id="49"/>
    </w:p>
    <w:p>
      <w:r>
        <w:rPr>
          <w:b w:val="0"/>
          <w:i w:val="0"/>
        </w:rPr>
        <w:t>Revenue reaches the blog through four routes, listed below in order of what each is worth at the run rate. Readers pay directly only through Pro and the guides; everything else is paid by software companies and advertisers for the attention the reviews earn.</w:t>
      </w:r>
    </w:p>
    <w:p>
      <w:r>
        <w:rPr>
          <w:b w:val="0"/>
          <w:i w:val="0"/>
        </w:rPr>
        <w:t>The channels open in sequence. Affiliate links earn from launch, display advertising starts a few months in, sponsorships and Pro follow once the audience figures and the list can support them, and the first guide joins in the second year.</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Software Affiliate Commissions</w:t>
                  </w:r>
                </w:p>
                <w:p>
                  <w:pPr>
                    <w:spacing w:before="0" w:after="0" w:line="284" w:lineRule="exact"/>
                  </w:pPr>
                  <w:r>
                    <w:rPr>
                      <w:rFonts w:ascii="Roboto" w:hAnsi="Roboto" w:cs="Roboto"/>
                      <w:b w:val="0"/>
                      <w:i w:val="0"/>
                      <w:color w:val="0A0A0A"/>
                      <w:spacing w:val="0"/>
                      <w:sz w:val="19"/>
                    </w:rPr>
                    <w:t>The largest line, earned when readers sign up through a review, often as a share of the subscription for months, dependent on reviews that rank and convert.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Sponsored Reviews &amp; Placements</w:t>
                  </w:r>
                </w:p>
                <w:p>
                  <w:pPr>
                    <w:spacing w:before="0" w:after="0" w:line="284" w:lineRule="exact"/>
                  </w:pPr>
                  <w:r>
                    <w:rPr>
                      <w:rFonts w:ascii="Roboto" w:hAnsi="Roboto" w:cs="Roboto"/>
                      <w:b w:val="0"/>
                      <w:i w:val="0"/>
                      <w:color w:val="0A0A0A"/>
                      <w:spacing w:val="0"/>
                      <w:sz w:val="19"/>
                    </w:rPr>
                    <w:t>Labelled reviews and newsletter slots sold directly to software and AI companies, dependent on audience figures and the media kit.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Display Advertising</w:t>
                  </w:r>
                </w:p>
                <w:p>
                  <w:pPr>
                    <w:spacing w:before="0" w:after="0" w:line="284" w:lineRule="exact"/>
                  </w:pPr>
                  <w:r>
                    <w:rPr>
                      <w:rFonts w:ascii="Roboto" w:hAnsi="Roboto" w:cs="Roboto"/>
                      <w:b w:val="0"/>
                      <w:i w:val="0"/>
                      <w:color w:val="0A0A0A"/>
                      <w:spacing w:val="0"/>
                      <w:sz w:val="19"/>
                    </w:rPr>
                    <w:t>Earned on every page read through a managed ad network, dependent on traffic and the season's ad rates.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1" name="Picture 904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 Memberships &amp; Guides</w:t>
                  </w:r>
                </w:p>
                <w:p>
                  <w:pPr>
                    <w:spacing w:before="0" w:after="0" w:line="284" w:lineRule="exact"/>
                  </w:pPr>
                  <w:r>
                    <w:rPr>
                      <w:rFonts w:ascii="Roboto" w:hAnsi="Roboto" w:cs="Roboto"/>
                      <w:b w:val="0"/>
                      <w:i w:val="0"/>
                      <w:color w:val="0A0A0A"/>
                      <w:spacing w:val="0"/>
                      <w:sz w:val="19"/>
                    </w:rPr>
                    <w:t>Monthly and annual memberships and digital guides paid by card on the site, dependent on the newsletter list converting.</w:t>
                  </w:r>
                </w:p>
              </w:tc>
            </w:tr>
          </w:tbl>
          <w:p>
            <w:pPr>
              <w:spacing w:before="0" w:after="0" w:line="20" w:lineRule="exact"/>
            </w:pPr>
          </w:p>
        </w:tc>
      </w:tr>
    </w:tbl>
    <w:p>
      <w:pPr>
        <w:spacing w:before="0" w:after="0" w:line="397" w:lineRule="exact"/>
      </w:pPr>
    </w:p>
    <w:p>
      <w:pPr>
        <w:keepLines/>
        <w:spacing w:before="200" w:after="160" w:line="240" w:lineRule="auto"/>
      </w:pPr>
      <w:hyperlink r:id="rId50">
        <w:r>
          <w:drawing>
            <wp:inline xmlns:a="http://schemas.openxmlformats.org/drawingml/2006/main" xmlns:pic="http://schemas.openxmlformats.org/drawingml/2006/picture">
              <wp:extent cx="6530399" cy="528636"/>
              <wp:docPr id="9042" name="Picture 9042"/>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Staffing &amp; Training</w:t>
      </w:r>
    </w:p>
    <w:p>
      <w:pPr>
        <w:spacing w:after="140" w:line="276" w:lineRule="auto"/>
      </w:pPr>
      <w:r>
        <w:rPr>
          <w:rFonts w:ascii="Roboto" w:hAnsi="Roboto" w:cs="Roboto"/>
          <w:color w:val="0A0A0A"/>
          <w:sz w:val="22"/>
          <w:szCs w:val="22"/>
        </w:rPr>
        <w:t xml:space="preserve">8.3  Location and Facilities</w:t>
      </w:r>
    </w:p>
    <w:p>
      <w:pPr>
        <w:spacing w:after="140" w:line="276" w:lineRule="auto"/>
      </w:pPr>
      <w:r>
        <w:rPr>
          <w:rFonts w:ascii="Roboto" w:hAnsi="Roboto" w:cs="Roboto"/>
          <w:color w:val="0A0A0A"/>
          <w:sz w:val="22"/>
          <w:szCs w:val="22"/>
        </w:rPr>
        <w:t xml:space="preserve">8.4  Milestones &amp; Timeline</w:t>
      </w:r>
    </w:p>
    <w:p>
      <w:pPr>
        <w:spacing w:after="140" w:line="276" w:lineRule="auto"/>
      </w:pPr>
      <w:r>
        <w:rPr>
          <w:rFonts w:ascii="Roboto" w:hAnsi="Roboto" w:cs="Roboto"/>
          <w:color w:val="0A0A0A"/>
          <w:sz w:val="22"/>
          <w:szCs w:val="22"/>
        </w:rPr>
        <w:t xml:space="preserve">8.5  Ad Network &amp; Sponsorship Management</w:t>
      </w:r>
      <w:r>
        <w:br w:type="page"/>
      </w:r>
    </w:p>
    <w:p>
      <w:bookmarkStart w:id="51" w:name="toc_8_1"/>
      <w:pPr>
        <w:pStyle w:val="Heading2"/>
      </w:pPr>
      <w:r>
        <w:t xml:space="preserve">8.1  </w:t>
      </w:r>
      <w:r>
        <w:t>Daily Operations</w:t>
      </w:r>
      <w:bookmarkEnd w:id="51"/>
    </w:p>
    <w:p>
      <w:r>
        <w:rPr>
          <w:b w:val="0"/>
          <w:i w:val="0"/>
        </w:rPr>
        <w:t>The week follows a fixed rhythm so that three articles and a newsletter go out every week without a scramble:</w:t>
      </w:r>
    </w:p>
    <w:p>
      <w:pPr>
        <w:pStyle w:val="ListBullet"/>
      </w:pPr>
      <w:r>
        <w:rPr>
          <w:rFonts w:ascii="Roboto Bold" w:hAnsi="Roboto Bold" w:eastAsia="Roboto Bold" w:cs="Roboto Bold"/>
          <w:b w:val="0"/>
          <w:i w:val="0"/>
        </w:rPr>
        <w:t>Monday:</w:t>
      </w:r>
      <w:r>
        <w:rPr>
          <w:b w:val="0"/>
          <w:i w:val="0"/>
        </w:rPr>
        <w:t xml:space="preserve"> read the week's AI news, plan the newsletter and choose the tools to test.</w:t>
      </w:r>
    </w:p>
    <w:p>
      <w:pPr>
        <w:pStyle w:val="ListBullet"/>
      </w:pPr>
      <w:r>
        <w:rPr>
          <w:rFonts w:ascii="Roboto Bold" w:hAnsi="Roboto Bold" w:eastAsia="Roboto Bold" w:cs="Roboto Bold"/>
          <w:b w:val="0"/>
          <w:i w:val="0"/>
        </w:rPr>
        <w:t>Tuesday and Wednesday:</w:t>
      </w:r>
      <w:r>
        <w:rPr>
          <w:b w:val="0"/>
          <w:i w:val="0"/>
        </w:rPr>
        <w:t xml:space="preserve"> test tools on real tasks, take screenshots, record tutorials and write reviews.</w:t>
      </w:r>
    </w:p>
    <w:p>
      <w:pPr>
        <w:pStyle w:val="ListBullet"/>
      </w:pPr>
      <w:r>
        <w:rPr>
          <w:rFonts w:ascii="Roboto Bold" w:hAnsi="Roboto Bold" w:eastAsia="Roboto Bold" w:cs="Roboto Bold"/>
          <w:b w:val="0"/>
          <w:i w:val="0"/>
        </w:rPr>
        <w:t>Thursday:</w:t>
      </w:r>
      <w:r>
        <w:rPr>
          <w:b w:val="0"/>
          <w:i w:val="0"/>
        </w:rPr>
        <w:t xml:space="preserve"> send the newsletter, publish the first article and post the LinkedIn takeaways.</w:t>
      </w:r>
    </w:p>
    <w:p>
      <w:pPr>
        <w:pStyle w:val="ListBullet"/>
        <w:spacing w:after="227"/>
      </w:pPr>
      <w:r>
        <w:rPr>
          <w:rFonts w:ascii="Roboto Bold" w:hAnsi="Roboto Bold" w:eastAsia="Roboto Bold" w:cs="Roboto Bold"/>
          <w:b w:val="0"/>
          <w:i w:val="0"/>
        </w:rPr>
        <w:t>Friday:</w:t>
      </w:r>
      <w:r>
        <w:rPr>
          <w:b w:val="0"/>
          <w:i w:val="0"/>
        </w:rPr>
        <w:t xml:space="preserve"> publish the remaining articles, deliver sponsored work, answer reader questions and review the week's traffic and commissions.</w:t>
      </w:r>
    </w:p>
    <w:p>
      <w:r>
        <w:rPr>
          <w:b w:val="0"/>
          <w:i w:val="0"/>
        </w:rPr>
        <w:t>Each review moves through the same checklist before it goes live: tested for two weeks, scored, priced after the trial, screenshots captured, edited, disclosures added, links checked and read on a phone.</w:t>
      </w:r>
    </w:p>
    <w:p>
      <w:r>
        <w:rPr>
          <w:b w:val="0"/>
          <w:i w:val="0"/>
        </w:rPr>
        <w:t>Each test follows a written protocol: the same three real tasks for its category, timed from sign-up, with the scorecard filled in at the end of each week and screenshots saved to a shared library so the review can be checked later.</w:t>
      </w:r>
    </w:p>
    <w:p>
      <w:r>
        <w:rPr>
          <w:b w:val="0"/>
          <w:i w:val="0"/>
        </w:rPr>
        <w:t>Reviews are planned around the software calendar: new AI models and features are tested as they launch, and comparison pieces for accounting and tax software are updated before the start of the year, when small businesses review their tools and affiliate demand peaks.</w:t>
      </w:r>
    </w:p>
    <w:p>
      <w:bookmarkStart w:id="52" w:name="toc_8_2"/>
      <w:pPr>
        <w:pStyle w:val="Heading2"/>
      </w:pPr>
      <w:r>
        <w:t xml:space="preserve">8.2  </w:t>
      </w:r>
      <w:r>
        <w:t>Staffing &amp; Training</w:t>
      </w:r>
      <w:bookmarkEnd w:id="52"/>
    </w:p>
    <w:p>
      <w:r>
        <w:rPr>
          <w:b w:val="0"/>
          <w:i w:val="0"/>
        </w:rPr>
        <w:t>In the first year the founder runs the blog alone, with video editing bought from a freelance editor by the piece. From the second year a part-time freelance writer covers AI news and tutorials two days a week. Training is the testing standard itself: the writer shadows three full review cycles, then tests independently with the founder checking every scorecard for the first month.</w:t>
      </w:r>
    </w:p>
    <w:p>
      <w:r>
        <w:rPr>
          <w:b w:val="0"/>
          <w:i w:val="0"/>
        </w:rPr>
        <w:t>Freelance editing is booked a month ahead in blocks of recordings, which gives the editor predictable work and the blog a dependable turnaround around product launches.</w:t>
      </w:r>
    </w:p>
    <w:p>
      <w:r>
        <w:rPr>
          <w:b w:val="0"/>
          <w:i w:val="0"/>
        </w:rPr>
        <w:t>Every task repeated weekly is written down as a checklist, from publishing a review to preparing a sponsor report, so the writer and the editor can take work over without a long handover and the blog keeps publishing through an illness or a holiday.</w:t>
      </w:r>
    </w:p>
    <w:p>
      <w:bookmarkStart w:id="53" w:name="toc_8_3"/>
      <w:pPr>
        <w:pStyle w:val="Heading2"/>
      </w:pPr>
      <w:r>
        <w:t xml:space="preserve">8.3  </w:t>
      </w:r>
      <w:r>
        <w:t>Location and Facilities</w:t>
      </w:r>
      <w:bookmarkEnd w:id="53"/>
    </w:p>
    <w:p>
      <w:r>
        <w:rPr>
          <w:b w:val="0"/>
          <w:i w:val="0"/>
        </w:rPr>
        <w:t>The blog is run from the founder's home office in Nashville under a Metro Codes home occupation permit, which costs $50. The permit keeps the work inside the home, within 20% of its floor area and 500 square feet, and allows no more than one non-resident employee on site, which fits a blog whose staff work remotely.</w:t>
      </w:r>
    </w:p>
    <w:p>
      <w:r>
        <w:rPr>
          <w:b w:val="0"/>
          <w:i w:val="0"/>
        </w:rPr>
        <w:t>The office has a laptop and second monitor for side by side testing, a USB microphone, a webcam and a key light for tutorials, and a quiet corner for recording. The tools are tested on the same ordinary hardware a small business owner uses, so performance claims hold on a reader's machine.</w:t>
      </w:r>
    </w:p>
    <w:p>
      <w:r>
        <w:rPr>
          <w:b w:val="0"/>
          <w:i w:val="0"/>
        </w:rPr>
        <w:t>Test accounts are kept apart from the business's own: a dedicated work profile, a password manager for every trial account, and a rule that no real client or reader data is ever loaded into a tool under review.</w:t>
      </w:r>
    </w:p>
    <w:p>
      <w:bookmarkStart w:id="54" w:name="toc_8_4"/>
      <w:pPr>
        <w:pStyle w:val="Heading2"/>
      </w:pPr>
      <w:r>
        <w:t xml:space="preserve">8.4  </w:t>
      </w:r>
      <w:r>
        <w:t>Milestones &amp; Timeline</w:t>
      </w:r>
      <w:bookmarkEnd w:id="54"/>
    </w:p>
    <w:p>
      <w:r>
        <w:rPr>
          <w:b w:val="0"/>
          <w:i w:val="0"/>
        </w:rPr>
        <w:t>The milestones below run from forming the company to the blog reaching its run rate, a period of about eighteen months. Each stage has a test before the next begins: the launch waits until 40 articles have passed the scorecard, the ad network application waits until traffic meets its threshold, and Pro opens only once the newsletter list can support it.</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8A6514"/>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1"/>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Company formed and office set up</w:t>
            </w:r>
          </w:p>
          <w:p>
            <w:pPr>
              <w:spacing w:before="0" w:after="79" w:line="288" w:lineRule="auto"/>
            </w:pPr>
            <w:r>
              <w:rPr>
                <w:rFonts w:ascii="Roboto" w:hAnsi="Roboto" w:cs="Roboto"/>
                <w:b w:val="0"/>
                <w:i w:val="0"/>
                <w:color w:val="8A6514"/>
                <w:spacing w:val="0"/>
                <w:sz w:val="18"/>
              </w:rPr>
              <w:t>Tennessee LLC filed and home occupation permit issued.</w:t>
            </w:r>
          </w:p>
          <w:p>
            <w:pPr>
              <w:spacing w:before="0" w:after="0" w:line="330" w:lineRule="exact"/>
            </w:pPr>
            <w:r>
              <w:rPr>
                <w:rFonts w:ascii="Roboto" w:hAnsi="Roboto" w:cs="Roboto"/>
                <w:b w:val="0"/>
                <w:i w:val="0"/>
                <w:color w:val="0A0A0A"/>
                <w:sz w:val="22"/>
              </w:rPr>
              <w:t>The laptop, monitor and recording kit are set up, the website and review templates are built, and affiliate applications go in.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8A6514"/>
                <w:spacing w:val="0"/>
                <w:sz w:val="17"/>
              </w:rPr>
              <w:t>Build</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1"/>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Launch library tested</w:t>
            </w:r>
          </w:p>
          <w:p>
            <w:pPr>
              <w:spacing w:before="0" w:after="79" w:line="288" w:lineRule="auto"/>
            </w:pPr>
            <w:r>
              <w:rPr>
                <w:rFonts w:ascii="Roboto" w:hAnsi="Roboto" w:cs="Roboto"/>
                <w:b w:val="0"/>
                <w:i w:val="0"/>
                <w:color w:val="8A6514"/>
                <w:spacing w:val="0"/>
                <w:sz w:val="18"/>
              </w:rPr>
              <w:t>About 40 reviews, comparisons and guides tested and written.</w:t>
            </w:r>
          </w:p>
          <w:p>
            <w:pPr>
              <w:spacing w:before="0" w:after="0" w:line="330" w:lineRule="exact"/>
            </w:pPr>
            <w:r>
              <w:rPr>
                <w:rFonts w:ascii="Roboto" w:hAnsi="Roboto" w:cs="Roboto"/>
                <w:b w:val="0"/>
                <w:i w:val="0"/>
                <w:color w:val="0A0A0A"/>
                <w:sz w:val="22"/>
              </w:rPr>
              <w:t>Each tool is used for two weeks on a real task and scored, so the site opens as a library rather than a single post.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8A6514"/>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1"/>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Site and newsletter go live</w:t>
            </w:r>
          </w:p>
          <w:p>
            <w:pPr>
              <w:spacing w:before="0" w:after="79" w:line="288" w:lineRule="auto"/>
            </w:pPr>
            <w:r>
              <w:rPr>
                <w:rFonts w:ascii="Roboto" w:hAnsi="Roboto" w:cs="Roboto"/>
                <w:b w:val="0"/>
                <w:i w:val="0"/>
                <w:color w:val="8A6514"/>
                <w:spacing w:val="0"/>
                <w:sz w:val="18"/>
              </w:rPr>
              <w:t>40 articles published and the weekly newsletter opens for sign-ups.</w:t>
            </w:r>
          </w:p>
          <w:p>
            <w:pPr>
              <w:spacing w:before="0" w:after="0" w:line="330" w:lineRule="exact"/>
            </w:pPr>
            <w:r>
              <w:rPr>
                <w:rFonts w:ascii="Roboto" w:hAnsi="Roboto" w:cs="Roboto"/>
                <w:b w:val="0"/>
                <w:i w:val="0"/>
                <w:color w:val="0A0A0A"/>
                <w:sz w:val="22"/>
              </w:rPr>
              <w:t>LinkedIn takeaways and short videos for the launch reviews go out the same month, alongside newsletter cross-promotions.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Jun 2027</w:t>
            </w:r>
          </w:p>
          <w:p>
            <w:pPr>
              <w:spacing w:before="0" w:after="0" w:line="276" w:lineRule="auto"/>
              <w:jc w:val="right"/>
            </w:pPr>
            <w:r>
              <w:rPr>
                <w:rFonts w:ascii="Roboto" w:hAnsi="Roboto" w:cs="Roboto"/>
                <w:b w:val="0"/>
                <w:i w:val="0"/>
                <w:color w:val="8A6514"/>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1"/>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Display advertising begins</w:t>
            </w:r>
          </w:p>
          <w:p>
            <w:pPr>
              <w:spacing w:before="0" w:after="79" w:line="288" w:lineRule="auto"/>
            </w:pPr>
            <w:r>
              <w:rPr>
                <w:rFonts w:ascii="Roboto" w:hAnsi="Roboto" w:cs="Roboto"/>
                <w:b w:val="0"/>
                <w:i w:val="0"/>
                <w:color w:val="8A6514"/>
                <w:spacing w:val="0"/>
                <w:sz w:val="18"/>
              </w:rPr>
              <w:t>The blog joins a managed ad network's entry program.</w:t>
            </w:r>
          </w:p>
          <w:p>
            <w:pPr>
              <w:spacing w:before="0" w:after="0" w:line="330" w:lineRule="exact"/>
            </w:pPr>
            <w:r>
              <w:rPr>
                <w:rFonts w:ascii="Roboto" w:hAnsi="Roboto" w:cs="Roboto"/>
                <w:b w:val="0"/>
                <w:i w:val="0"/>
                <w:color w:val="0A0A0A"/>
                <w:sz w:val="22"/>
              </w:rPr>
              <w:t>Advertising starts earning across the site, with verdicts, scorecards and tutorials kept clear of ads.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Sep 2027</w:t>
            </w:r>
          </w:p>
          <w:p>
            <w:pPr>
              <w:spacing w:before="0" w:after="0" w:line="276" w:lineRule="auto"/>
              <w:jc w:val="right"/>
            </w:pPr>
            <w:r>
              <w:rPr>
                <w:rFonts w:ascii="Roboto" w:hAnsi="Roboto" w:cs="Roboto"/>
                <w:b w:val="0"/>
                <w:i w:val="0"/>
                <w:color w:val="8A6514"/>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1"/>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Pro and first sponsors</w:t>
            </w:r>
          </w:p>
          <w:p>
            <w:pPr>
              <w:spacing w:before="0" w:after="79" w:line="288" w:lineRule="auto"/>
            </w:pPr>
            <w:r>
              <w:rPr>
                <w:rFonts w:ascii="Roboto" w:hAnsi="Roboto" w:cs="Roboto"/>
                <w:b w:val="0"/>
                <w:i w:val="0"/>
                <w:color w:val="8A6514"/>
                <w:spacing w:val="0"/>
                <w:sz w:val="18"/>
              </w:rPr>
              <w:t>The membership opens and the media kit goes to software companies.</w:t>
            </w:r>
          </w:p>
          <w:p>
            <w:pPr>
              <w:spacing w:before="0" w:after="0" w:line="330" w:lineRule="exact"/>
            </w:pPr>
            <w:r>
              <w:rPr>
                <w:rFonts w:ascii="Roboto" w:hAnsi="Roboto" w:cs="Roboto"/>
                <w:b w:val="0"/>
                <w:i w:val="0"/>
                <w:color w:val="0A0A0A"/>
                <w:sz w:val="22"/>
              </w:rPr>
              <w:t>The prompt library and first templates go to members, and the first sponsored placements are booked for the fourth quarter.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Mar 2028</w:t>
            </w:r>
          </w:p>
          <w:p>
            <w:pPr>
              <w:spacing w:before="0" w:after="0" w:line="276" w:lineRule="auto"/>
              <w:jc w:val="right"/>
            </w:pPr>
            <w:r>
              <w:rPr>
                <w:rFonts w:ascii="Roboto" w:hAnsi="Roboto" w:cs="Roboto"/>
                <w:b w:val="0"/>
                <w:i w:val="0"/>
                <w:color w:val="8A6514"/>
                <w:spacing w:val="0"/>
                <w:sz w:val="17"/>
              </w:rPr>
              <w:t>Milestone</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1"/>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Run rate reached</w:t>
            </w:r>
          </w:p>
          <w:p>
            <w:pPr>
              <w:spacing w:before="0" w:after="79" w:line="288" w:lineRule="auto"/>
            </w:pPr>
            <w:r>
              <w:rPr>
                <w:rFonts w:ascii="Roboto" w:hAnsi="Roboto" w:cs="Roboto"/>
                <w:b w:val="0"/>
                <w:i w:val="0"/>
                <w:color w:val="8A6514"/>
                <w:spacing w:val="0"/>
                <w:sz w:val="18"/>
              </w:rPr>
              <w:t>About 70,000 monthly sessions and 150 members.</w:t>
            </w:r>
          </w:p>
          <w:p>
            <w:pPr>
              <w:spacing w:before="0" w:after="0" w:line="330" w:lineRule="exact"/>
            </w:pPr>
            <w:r>
              <w:rPr>
                <w:rFonts w:ascii="Roboto" w:hAnsi="Roboto" w:cs="Roboto"/>
                <w:b w:val="0"/>
                <w:i w:val="0"/>
                <w:color w:val="0A0A0A"/>
                <w:sz w:val="22"/>
              </w:rPr>
              <w:t>With the library past 200 articles, the freelance writer joins for AI news and tutorials and work on the first digital guide begins.</w:t>
            </w:r>
          </w:p>
        </w:tc>
      </w:tr>
    </w:tbl>
    <w:p>
      <w:pPr>
        <w:spacing w:before="0" w:after="0" w:line="80" w:lineRule="exact"/>
      </w:pPr>
    </w:p>
    <w:p>
      <w:bookmarkStart w:id="55" w:name="toc_8_5"/>
      <w:pPr>
        <w:pStyle w:val="Heading2"/>
      </w:pPr>
      <w:r>
        <w:t xml:space="preserve">8.5  </w:t>
      </w:r>
      <w:r>
        <w:t>Ad Network &amp; Sponsorship Management</w:t>
      </w:r>
      <w:bookmarkEnd w:id="55"/>
    </w:p>
    <w:p>
      <w:r>
        <w:rPr>
          <w:b w:val="0"/>
          <w:i w:val="0"/>
        </w:rPr>
        <w:t>Income from brands runs through three systems, each managed to protect the reader's trust as well as the revenue.</w:t>
      </w:r>
    </w:p>
    <w:p>
      <w:pPr>
        <w:pStyle w:val="ListBullet"/>
      </w:pPr>
      <w:r>
        <w:rPr>
          <w:rFonts w:ascii="Roboto Bold" w:hAnsi="Roboto Bold" w:eastAsia="Roboto Bold" w:cs="Roboto Bold"/>
          <w:b w:val="0"/>
          <w:i w:val="0"/>
        </w:rPr>
        <w:t>Affiliate programs:</w:t>
      </w:r>
      <w:r>
        <w:rPr>
          <w:b w:val="0"/>
          <w:i w:val="0"/>
        </w:rPr>
        <w:t xml:space="preserve"> the blog joins programs directly or through affiliate networks, tracks every link through one link manager, and checks monthly that each program still pays and each link still works. Commission never decides a score.</w:t>
      </w:r>
    </w:p>
    <w:p>
      <w:pPr>
        <w:pStyle w:val="ListBullet"/>
      </w:pPr>
      <w:r>
        <w:rPr>
          <w:rFonts w:ascii="Roboto Bold" w:hAnsi="Roboto Bold" w:eastAsia="Roboto Bold" w:cs="Roboto Bold"/>
          <w:b w:val="0"/>
          <w:i w:val="0"/>
        </w:rPr>
        <w:t>Display advertising:</w:t>
      </w:r>
      <w:r>
        <w:rPr>
          <w:b w:val="0"/>
          <w:i w:val="0"/>
        </w:rPr>
        <w:t xml:space="preserve"> placed through a managed ad network's entry program as soon as the blog qualifies, with ad density set so that review verdicts, scorecards and tutorials stay clear of ads.</w:t>
      </w:r>
    </w:p>
    <w:p>
      <w:pPr>
        <w:pStyle w:val="ListBullet"/>
      </w:pPr>
      <w:r>
        <w:rPr>
          <w:rFonts w:ascii="Roboto Bold" w:hAnsi="Roboto Bold" w:eastAsia="Roboto Bold" w:cs="Roboto Bold"/>
          <w:b w:val="0"/>
          <w:i w:val="0"/>
        </w:rPr>
        <w:t>Sponsorships:</w:t>
      </w:r>
      <w:r>
        <w:rPr>
          <w:b w:val="0"/>
          <w:i w:val="0"/>
        </w:rPr>
        <w:t xml:space="preserve"> a quarterly rate card and media kit on an advertise page, a written contract for every placement covering the review or slot, deadlines and payment on net 30 terms, and a performance report thirty days later.</w:t>
      </w:r>
    </w:p>
    <w:p>
      <w:pPr>
        <w:pStyle w:val="ListBullet"/>
      </w:pPr>
      <w:r>
        <w:rPr>
          <w:rFonts w:ascii="Roboto Bold" w:hAnsi="Roboto Bold" w:eastAsia="Roboto Bold" w:cs="Roboto Bold"/>
          <w:b w:val="0"/>
          <w:i w:val="0"/>
        </w:rPr>
        <w:t>Disclosure:</w:t>
      </w:r>
      <w:r>
        <w:rPr>
          <w:b w:val="0"/>
          <w:i w:val="0"/>
        </w:rPr>
        <w:t xml:space="preserve"> sponsored reviews are labelled at the top and in any video, and affiliate links are disclosed beside the links themselves, as the FTC's Endorsement Guides require.</w:t>
      </w:r>
    </w:p>
    <w:p>
      <w:pPr>
        <w:pStyle w:val="ListBullet"/>
        <w:spacing w:after="227"/>
      </w:pPr>
      <w:r>
        <w:rPr>
          <w:rFonts w:ascii="Roboto Bold" w:hAnsi="Roboto Bold" w:eastAsia="Roboto Bold" w:cs="Roboto Bold"/>
          <w:b w:val="0"/>
          <w:i w:val="0"/>
        </w:rPr>
        <w:t>Corrections:</w:t>
      </w:r>
      <w:r>
        <w:rPr>
          <w:b w:val="0"/>
          <w:i w:val="0"/>
        </w:rPr>
        <w:t xml:space="preserve"> when a vendor changes a price or a feature, the review is updated within a week and the change is noted at the top, so readers and sponsors can see the record.</w:t>
      </w:r>
    </w:p>
    <w:p>
      <w:r>
        <w:rPr>
          <w:b w:val="0"/>
          <w:i w:val="0"/>
        </w:rPr>
        <w:t>Pro billing runs through the site's membership plugin and card processor, and the founder reconciles affiliate, ad network, sponsor and membership income against the books each month.</w:t>
      </w:r>
    </w:p>
    <w:p>
      <w:r>
        <w:rPr>
          <w:b w:val="0"/>
          <w:i w:val="0"/>
        </w:rPr>
        <w:t>At the end of each month the founder reviews sessions, commissions by program, list growth, members and sponsorship bookings against the plan, and moves the next month's reviews toward the pillars that are earning.</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56" w:name="toc_9"/>
      <w:pPr>
        <w:pStyle w:val="Heading1"/>
        <w:spacing w:before="440" w:after="200"/>
      </w:pPr>
      <w:r>
        <w:t>Management Team</w:t>
      </w:r>
      <w:bookmarkEnd w:id="56"/>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7" w:name="toc_9_1"/>
      <w:pPr>
        <w:pStyle w:val="Heading2"/>
      </w:pPr>
      <w:r>
        <w:t xml:space="preserve">9.1  </w:t>
      </w:r>
      <w:r>
        <w:t>Key Members</w:t>
      </w:r>
      <w:bookmarkEnd w:id="57"/>
    </w:p>
    <w:p>
      <w:r>
        <w:rPr>
          <w:b w:val="0"/>
          <w:i w:val="0"/>
        </w:rPr>
        <w:t>The founder is accountable for everything a reader or a sponsor sees: the accuracy of every review, the publishing schedule, traffic and revenue. He is measured on monthly sessions, newsletter growth, paying members, affiliate income and sponsorship bookings, reviewed against the plan each month.</w:t>
      </w:r>
    </w:p>
    <w:p>
      <w:r>
        <w:rPr>
          <w:b w:val="0"/>
          <w:i w:val="0"/>
        </w:rPr>
        <w:t>The freelance writer is answerable for the AI news roundup and tutorials: every piece tested and sourced, delivered two days before it is due. The freelance editor is measured on turnaround and consistency, with edited tutorials and short videos delivered within 48 hours of each recording.</w:t>
      </w:r>
    </w:p>
    <w:p>
      <w:r>
        <w:rPr>
          <w:b w:val="0"/>
          <w:i w:val="0"/>
        </w:rPr>
        <w:t>Because the team is small, each person can cover for another: the founder edits his own videos when a launch needs a same day turnaround, and the writer can draft the newsletter when the founder is on sponsored work.</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jpg"/>
                          <pic:cNvPicPr/>
                        </pic:nvPicPr>
                        <pic:blipFill>
                          <a:blip r:embed="rId52"/>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8A6514"/>
                <w:spacing w:val="0"/>
                <w:sz w:val="28"/>
              </w:rPr>
              <w:t>Ethan Cole</w:t>
            </w:r>
          </w:p>
          <w:p>
            <w:pPr>
              <w:spacing w:before="0" w:after="0" w:line="288" w:lineRule="auto"/>
            </w:pPr>
            <w:r>
              <w:rPr>
                <w:rFonts w:ascii="Roboto" w:hAnsi="Roboto" w:cs="Roboto"/>
                <w:b w:val="0"/>
                <w:i w:val="0"/>
                <w:color w:val="595959"/>
                <w:spacing w:val="0"/>
                <w:sz w:val="20"/>
              </w:rPr>
              <w:t xml:space="preserve">Founder &amp; Lead Reviewer · </w:t>
            </w:r>
            <w:hyperlink r:id="rId53">
              <w:r>
                <w:rPr>
                  <w:rFonts w:ascii="Roboto" w:hAnsi="Roboto" w:cs="Roboto"/>
                  <w:color w:val="8A6514"/>
                  <w:spacing w:val="0"/>
                  <w:sz w:val="20"/>
                  <w:szCs w:val="20"/>
                  <w:u w:val="single"/>
                </w:rPr>
                <w:t xml:space="preserve">ethan@theaishortlist.example</w:t>
              </w:r>
            </w:hyperlink>
          </w:p>
          <w:p>
            <w:pPr>
              <w:spacing w:before="125" w:after="0" w:line="312" w:lineRule="auto"/>
            </w:pPr>
            <w:r>
              <w:rPr>
                <w:rFonts w:ascii="Roboto" w:hAnsi="Roboto" w:cs="Roboto"/>
                <w:b w:val="0"/>
                <w:i w:val="0"/>
                <w:color w:val="0A0A0A"/>
                <w:spacing w:val="0"/>
                <w:sz w:val="20"/>
              </w:rPr>
              <w:t>Seven years as an IT and software consultant to small businesses in Nashville, setting up CRMs, accounting systems and AI tools for practices, firms and retailers.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0" name="Picture 9050"/>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8A6514"/>
                <w:spacing w:val="0"/>
                <w:sz w:val="28"/>
              </w:rPr>
              <w:t>Rachel Moore</w:t>
            </w:r>
          </w:p>
          <w:p>
            <w:pPr>
              <w:spacing w:before="0" w:after="0" w:line="288" w:lineRule="auto"/>
            </w:pPr>
            <w:r>
              <w:rPr>
                <w:rFonts w:ascii="Roboto" w:hAnsi="Roboto" w:cs="Roboto"/>
                <w:b w:val="0"/>
                <w:i w:val="0"/>
                <w:color w:val="595959"/>
                <w:spacing w:val="0"/>
                <w:sz w:val="20"/>
              </w:rPr>
              <w:t xml:space="preserve">AI News &amp; Tutorials Writer (freelance, from the second year) · </w:t>
            </w:r>
            <w:hyperlink r:id="rId55">
              <w:r>
                <w:rPr>
                  <w:rFonts w:ascii="Roboto" w:hAnsi="Roboto" w:cs="Roboto"/>
                  <w:color w:val="8A6514"/>
                  <w:spacing w:val="0"/>
                  <w:sz w:val="20"/>
                  <w:szCs w:val="20"/>
                  <w:u w:val="single"/>
                </w:rPr>
                <w:t xml:space="preserve">rachel@theaishortlist.example</w:t>
              </w:r>
            </w:hyperlink>
          </w:p>
          <w:p>
            <w:pPr>
              <w:spacing w:before="125" w:after="0" w:line="312" w:lineRule="auto"/>
            </w:pPr>
            <w:r>
              <w:rPr>
                <w:rFonts w:ascii="Roboto" w:hAnsi="Roboto" w:cs="Roboto"/>
                <w:b w:val="0"/>
                <w:i w:val="0"/>
                <w:color w:val="0A0A0A"/>
                <w:spacing w:val="0"/>
                <w:sz w:val="20"/>
              </w:rPr>
              <w:t>Technology writer who has covered workplace software for business publications and writes tutorials for non-technical readers.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1" name="Picture 9051"/>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8A6514"/>
                <w:spacing w:val="0"/>
                <w:sz w:val="28"/>
              </w:rPr>
              <w:t>Alex Turner</w:t>
            </w:r>
          </w:p>
          <w:p>
            <w:pPr>
              <w:spacing w:before="0" w:after="0" w:line="288" w:lineRule="auto"/>
            </w:pPr>
            <w:r>
              <w:rPr>
                <w:rFonts w:ascii="Roboto" w:hAnsi="Roboto" w:cs="Roboto"/>
                <w:b w:val="0"/>
                <w:i w:val="0"/>
                <w:color w:val="595959"/>
                <w:spacing w:val="0"/>
                <w:sz w:val="20"/>
              </w:rPr>
              <w:t xml:space="preserve">Video Editor (freelance) · </w:t>
            </w:r>
            <w:hyperlink r:id="rId57">
              <w:r>
                <w:rPr>
                  <w:rFonts w:ascii="Roboto" w:hAnsi="Roboto" w:cs="Roboto"/>
                  <w:color w:val="8A6514"/>
                  <w:spacing w:val="0"/>
                  <w:sz w:val="20"/>
                  <w:szCs w:val="20"/>
                  <w:u w:val="single"/>
                </w:rPr>
                <w:t xml:space="preserve">alex@theaishortlist.example</w:t>
              </w:r>
            </w:hyperlink>
          </w:p>
          <w:p>
            <w:pPr>
              <w:spacing w:before="125" w:after="0" w:line="312" w:lineRule="auto"/>
            </w:pPr>
            <w:r>
              <w:rPr>
                <w:rFonts w:ascii="Roboto" w:hAnsi="Roboto" w:cs="Roboto"/>
                <w:b w:val="0"/>
                <w:i w:val="0"/>
                <w:color w:val="0A0A0A"/>
                <w:spacing w:val="0"/>
                <w:sz w:val="20"/>
              </w:rPr>
              <w:t>Edits screen-recorded tutorials and short vertical video for software companies and creators.</w:t>
            </w:r>
          </w:p>
        </w:tc>
      </w:tr>
    </w:tbl>
    <w:p>
      <w:pPr>
        <w:spacing w:before="0" w:after="0" w:line="23" w:lineRule="exact"/>
      </w:pPr>
    </w:p>
    <w:p>
      <w:bookmarkStart w:id="58" w:name="toc_9_2"/>
      <w:pPr>
        <w:pStyle w:val="Heading2"/>
      </w:pPr>
      <w:r>
        <w:t xml:space="preserve">9.2  </w:t>
      </w:r>
      <w:r>
        <w:t>Organization Chart</w:t>
      </w:r>
      <w:bookmarkEnd w:id="58"/>
    </w:p>
    <w:p>
      <w:r>
        <w:rPr>
          <w:b w:val="0"/>
          <w:i w:val="0"/>
        </w:rPr>
        <w:t>The structure is flat. Both team members report directly to the founder, and there is no middle layer: the writer's drafts and the editor's files come straight back to the person who publishes them.</w:t>
      </w:r>
    </w:p>
    <w:p>
      <w:r>
        <w:rPr>
          <w:b w:val="0"/>
          <w:i w:val="0"/>
        </w:rPr>
        <w:t>The first role added beyond the chart would be a part-time partnerships and administration assistant, the one position in the hiring plan with no budget yet, reporting to the founder and taking over sponsor scheduling and invoicing.</w:t>
      </w:r>
    </w:p>
    <w:p>
      <w:pPr>
        <w:spacing w:before="0" w:after="397" w:line="240" w:lineRule="auto"/>
        <w:jc w:val="center"/>
      </w:pPr>
      <w:r>
        <w:drawing>
          <wp:inline xmlns:a="http://schemas.openxmlformats.org/drawingml/2006/main" xmlns:pic="http://schemas.openxmlformats.org/drawingml/2006/picture">
            <wp:extent cx="4562474" cy="1638300"/>
            <wp:docPr id="9052" name="Picture 9052"/>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562474" cy="1638300"/>
                    </a:xfrm>
                    <a:prstGeom prst="rect"/>
                  </pic:spPr>
                </pic:pic>
              </a:graphicData>
            </a:graphic>
          </wp:inline>
        </w:drawing>
      </w:r>
    </w:p>
    <w:p>
      <w:bookmarkStart w:id="59" w:name="toc_9_3"/>
      <w:pPr>
        <w:pStyle w:val="Heading2"/>
      </w:pPr>
      <w:r>
        <w:t xml:space="preserve">9.3  </w:t>
      </w:r>
      <w:r>
        <w:t>Advisory Board Members</w:t>
      </w:r>
      <w:bookmarkEnd w:id="59"/>
    </w:p>
    <w:p>
      <w:r>
        <w:rPr>
          <w:b w:val="0"/>
          <w:i w:val="0"/>
        </w:rPr>
        <w:t>There is no formal advisory board at this stage. The founder draws on three informal advisors instead: a certified public accountant who handles Tennessee franchise and excise filings and the year-end accounts, an attorney who reviews the affiliate, sponsorship and membership terms, and a small peer group of independent newsletter writers who meet online each month to compare sponsor rates and growth.</w:t>
      </w:r>
    </w:p>
    <w:p>
      <w:r>
        <w:rPr>
          <w:b w:val="0"/>
          <w:i w:val="0"/>
        </w:rPr>
        <w:t>Once the blog reaches its run rate, the founder intends to formalise this into an advisory group of two or three people, adding an experienced technology editor, meeting each quarter to review the publishing plan and the sponsorship pipeline.</w:t>
      </w:r>
    </w:p>
    <w:p>
      <w:bookmarkStart w:id="60" w:name="toc_9_3_1"/>
      <w:pPr>
        <w:pStyle w:val="Heading2"/>
      </w:pPr>
      <w:r>
        <w:t xml:space="preserve">9.3.1  </w:t>
      </w:r>
      <w:r>
        <w:t>Hiring Plan</w:t>
      </w:r>
      <w:bookmarkEnd w:id="60"/>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Editorial</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50%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Video</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7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Partnerships &amp; Admin</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spacing w:before="0" w:after="0" w:line="397" w:lineRule="exact"/>
      </w:pPr>
    </w:p>
    <w:p>
      <w:pPr>
        <w:keepLines/>
        <w:spacing w:before="200" w:after="160" w:line="240" w:lineRule="auto"/>
      </w:pPr>
      <w:hyperlink r:id="rId60">
        <w:r>
          <w:drawing>
            <wp:inline xmlns:a="http://schemas.openxmlformats.org/drawingml/2006/main" xmlns:pic="http://schemas.openxmlformats.org/drawingml/2006/picture">
              <wp:extent cx="6530399" cy="528636"/>
              <wp:docPr id="9053" name="Picture 9053"/>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61" w:name="toc_10"/>
      <w:pPr>
        <w:pStyle w:val="Heading1"/>
        <w:spacing w:before="440" w:after="200"/>
      </w:pPr>
      <w:r>
        <w:t>Financial Plan</w:t>
      </w:r>
      <w:bookmarkEnd w:id="61"/>
    </w:p>
    <w:p>
      <w:pPr>
        <w:spacing w:after="360"/>
        <w:ind w:right="9490"/>
        <w:pBdr>
          <w:bottom w:val="single" w:sz="18" w:space="0" w:color="8A6514"/>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2" w:name="toc_10_1"/>
      <w:pPr>
        <w:pStyle w:val="Heading2"/>
      </w:pPr>
      <w:r>
        <w:t xml:space="preserve">10.1  </w:t>
      </w:r>
      <w:r>
        <w:t>Key Assumptions</w:t>
      </w:r>
      <w:bookmarkEnd w:id="62"/>
    </w:p>
    <w:p>
      <w:r>
        <w:rPr>
          <w:b w:val="0"/>
          <w:i w:val="0"/>
        </w:rPr>
        <w:t>Revenue is built from four lines: (Monthly Sessions ÷ 1,000 × Display Ad RPM + Sponsored Posts × Average Sponsorship Fee + Paid Members × Membership Price) × (1 + Affiliate &amp; Product Share) × 12. Each driver is set conservatively for a one-founder blog:</w:t>
      </w:r>
    </w:p>
    <w:p>
      <w:pPr>
        <w:pStyle w:val="ListBullet"/>
      </w:pPr>
      <w:r>
        <w:rPr>
          <w:b w:val="0"/>
          <w:i w:val="0"/>
        </w:rPr>
        <w:t>Traffic of 70,000 monthly sessions at the run rate, earning a display RPM of $18, toward the low end of the $15 to $40 sites earn because technology pays less for display than other subjects.</w:t>
      </w:r>
    </w:p>
    <w:p>
      <w:pPr>
        <w:pStyle w:val="ListBullet"/>
      </w:pPr>
      <w:r>
        <w:rPr>
          <w:b w:val="0"/>
          <w:i w:val="0"/>
        </w:rPr>
        <w:t>2 sponsored reviews or newsletter placements a month at an average fee of $1,000.</w:t>
      </w:r>
    </w:p>
    <w:p>
      <w:pPr>
        <w:pStyle w:val="ListBullet"/>
      </w:pPr>
      <w:r>
        <w:rPr>
          <w:b w:val="0"/>
          <w:i w:val="0"/>
        </w:rPr>
        <w:t>150 paying Pro members at $9 a month, about 1.5% of a newsletter list of 10,000.</w:t>
      </w:r>
    </w:p>
    <w:p>
      <w:pPr>
        <w:pStyle w:val="ListBullet"/>
        <w:spacing w:after="227"/>
      </w:pPr>
      <w:r>
        <w:rPr>
          <w:b w:val="0"/>
          <w:i w:val="0"/>
        </w:rPr>
        <w:t>Software affiliate commissions and digital guides adding 45.0% on top of the three main lines, the line a technology blog is built on.</w:t>
      </w:r>
    </w:p>
    <w:p>
      <w:r>
        <w:rPr>
          <w:b w:val="0"/>
          <w:i w:val="0"/>
        </w:rPr>
        <w:t>Revenue starts at 20.0% of the run rate and ramps over 12 months while the library is indexed and affiliate programs approve the site, then grows 18.0% a year. Gross margin is 82.0%. Payroll is 40.0% of revenue, covering the founder's draw and a part-time writer from the second year; marketing is 6.0%; technology costs $400 a month and administration $150 a month, with no rent.</w:t>
      </w:r>
    </w:p>
    <w:p>
      <w:r>
        <w:rPr>
          <w:b w:val="0"/>
          <w:i w:val="0"/>
        </w:rPr>
        <w:t>On those assumptions revenue is $48,128 in the first year, $56,792 in the second and $67,014 in the third, and net income rises from $4,711 to $6,732 and $9,116. Break-even revenue is $37,307. Third-year net income is $5,915 under the conservative scenario and $13,440 under the upside scenario.</w:t>
      </w:r>
    </w:p>
    <w:p>
      <w:r>
        <w:rPr>
          <w:b w:val="0"/>
          <w:i w:val="0"/>
        </w:rPr>
        <w:t>Working capital reflects how the trade is paid: 85.0% of revenue is earned on credit and collected in 50 days on average, while suppliers are paid in 30.</w:t>
      </w:r>
    </w:p>
    <w:p>
      <w:bookmarkStart w:id="63" w:name="toc_10_2"/>
      <w:pPr>
        <w:pStyle w:val="Heading2"/>
      </w:pPr>
      <w:r>
        <w:t xml:space="preserve">10.2  </w:t>
      </w:r>
      <w:r>
        <w:t>Capital Requirements and Use of Funds</w:t>
      </w:r>
      <w:bookmarkEnd w:id="63"/>
    </w:p>
    <w:p>
      <w:r>
        <w:rPr>
          <w:b w:val="0"/>
          <w:i w:val="0"/>
        </w:rPr>
        <w:t>The total startup cost is $14,550, funded by an owner contribution of $26,000 from the founder's savings. There is no loan and no outside equity, and no distributions are taken during the projection.</w:t>
      </w:r>
    </w:p>
    <w:p>
      <w:r>
        <w:rPr>
          <w:b w:val="0"/>
          <w:i w:val="0"/>
        </w:rPr>
        <w:t>The largest uses are the laptop and monitor, the website with its membership setup, the launch content and a first year of paid plans for the tools reviewed at launch, followed by the microphone, camera and lighting, launch marketing, the newsletter and research tools, and the formation and legal costs. The contribution above the startup cost stays in the business as cash, because most income is earned on credit and affiliate programs and ad networks pay weeks after the traffic that earns it.</w:t>
      </w:r>
    </w:p>
    <w:p>
      <w:r>
        <w:rPr>
          <w:b w:val="0"/>
          <w:i w:val="0"/>
        </w:rPr>
        <w:t>No equipment beyond the startup budget is needed to reach the run rate. Replacing the laptop, microphone and test devices is provided for at 2.0% of revenue each year.</w:t>
      </w:r>
    </w:p>
    <w:p>
      <w:bookmarkStart w:id="64" w:name="toc_10_2_1"/>
      <w:pPr>
        <w:pStyle w:val="Heading2"/>
      </w:pPr>
      <w:r>
        <w:t xml:space="preserve">10.2.1  </w:t>
      </w:r>
      <w:r>
        <w:t>Use of Funds</w:t>
      </w:r>
      <w:bookmarkEnd w:id="6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4" name="Picture 9054"/>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533D0C"/>
                <w:spacing w:val="0"/>
                <w:sz w:val="24"/>
              </w:rPr>
              <w:t xml:space="preserve">●  </w:t>
            </w:r>
            <w:r>
              <w:rPr>
                <w:rFonts w:ascii="Roboto" w:hAnsi="Roboto" w:cs="Roboto"/>
                <w:b w:val="0"/>
                <w:i w:val="0"/>
                <w:color w:val="0A0A0A"/>
                <w:spacing w:val="0"/>
                <w:sz w:val="19"/>
              </w:rPr>
              <w:t>Laptop &amp; Monitor</w:t>
            </w:r>
            <w:r>
              <w:rPr>
                <w:rFonts w:ascii="Roboto Medium" w:hAnsi="Roboto Medium" w:cs="Roboto Medium"/>
                <w:b w:val="0"/>
                <w:i w:val="0"/>
                <w:color w:val="0A0A0A"/>
                <w:spacing w:val="0"/>
                <w:sz w:val="19"/>
              </w:rPr>
              <w:tab/>
              <w:t>19.2%</w:t>
            </w:r>
          </w:p>
          <w:p>
            <w:pPr>
              <w:tabs>
                <w:tab w:pos="6429" w:val="right"/>
              </w:tabs>
              <w:spacing w:before="0" w:after="113" w:line="288" w:lineRule="auto"/>
            </w:pPr>
            <w:r>
              <w:rPr>
                <w:rFonts w:ascii="Segoe UI Symbol" w:hAnsi="Segoe UI Symbol" w:cs="Segoe UI Symbol"/>
                <w:b w:val="0"/>
                <w:i w:val="0"/>
                <w:color w:val="8A6514"/>
                <w:spacing w:val="0"/>
                <w:sz w:val="24"/>
              </w:rPr>
              <w:t xml:space="preserve">●  </w:t>
            </w:r>
            <w:r>
              <w:rPr>
                <w:rFonts w:ascii="Roboto" w:hAnsi="Roboto" w:cs="Roboto"/>
                <w:b w:val="0"/>
                <w:i w:val="0"/>
                <w:color w:val="0A0A0A"/>
                <w:spacing w:val="0"/>
                <w:sz w:val="19"/>
              </w:rPr>
              <w:t>Microphone, Camera &amp; Lighting</w:t>
            </w:r>
            <w:r>
              <w:rPr>
                <w:rFonts w:ascii="Roboto Medium" w:hAnsi="Roboto Medium" w:cs="Roboto Medium"/>
                <w:b w:val="0"/>
                <w:i w:val="0"/>
                <w:color w:val="0A0A0A"/>
                <w:spacing w:val="0"/>
                <w:sz w:val="19"/>
              </w:rPr>
              <w:tab/>
              <w:t>8.2%</w:t>
            </w:r>
          </w:p>
          <w:p>
            <w:pPr>
              <w:tabs>
                <w:tab w:pos="6429" w:val="right"/>
              </w:tabs>
              <w:spacing w:before="0" w:after="113" w:line="288" w:lineRule="auto"/>
            </w:pPr>
            <w:r>
              <w:rPr>
                <w:rFonts w:ascii="Segoe UI Symbol" w:hAnsi="Segoe UI Symbol" w:cs="Segoe UI Symbol"/>
                <w:b w:val="0"/>
                <w:i w:val="0"/>
                <w:color w:val="A48748"/>
                <w:spacing w:val="0"/>
                <w:sz w:val="24"/>
              </w:rPr>
              <w:t xml:space="preserve">●  </w:t>
            </w:r>
            <w:r>
              <w:rPr>
                <w:rFonts w:ascii="Roboto" w:hAnsi="Roboto" w:cs="Roboto"/>
                <w:b w:val="0"/>
                <w:i w:val="0"/>
                <w:color w:val="0A0A0A"/>
                <w:spacing w:val="0"/>
                <w:sz w:val="19"/>
              </w:rPr>
              <w:t>Software &amp; AI Tools for Review</w:t>
            </w:r>
            <w:r>
              <w:rPr>
                <w:rFonts w:ascii="Roboto Medium" w:hAnsi="Roboto Medium" w:cs="Roboto Medium"/>
                <w:b w:val="0"/>
                <w:i w:val="0"/>
                <w:color w:val="0A0A0A"/>
                <w:spacing w:val="0"/>
                <w:sz w:val="19"/>
              </w:rPr>
              <w:tab/>
              <w:t>16.5%</w:t>
            </w:r>
          </w:p>
          <w:p>
            <w:pPr>
              <w:tabs>
                <w:tab w:pos="6429" w:val="right"/>
              </w:tabs>
              <w:spacing w:before="0" w:after="113" w:line="288" w:lineRule="auto"/>
            </w:pPr>
            <w:r>
              <w:rPr>
                <w:rFonts w:ascii="Segoe UI Symbol" w:hAnsi="Segoe UI Symbol" w:cs="Segoe UI Symbol"/>
                <w:b w:val="0"/>
                <w:i w:val="0"/>
                <w:color w:val="BBA677"/>
                <w:spacing w:val="0"/>
                <w:sz w:val="24"/>
              </w:rPr>
              <w:t xml:space="preserve">●  </w:t>
            </w:r>
            <w:r>
              <w:rPr>
                <w:rFonts w:ascii="Roboto" w:hAnsi="Roboto" w:cs="Roboto"/>
                <w:b w:val="0"/>
                <w:i w:val="0"/>
                <w:color w:val="0A0A0A"/>
                <w:spacing w:val="0"/>
                <w:sz w:val="19"/>
              </w:rPr>
              <w:t>Website Build &amp; Branding</w:t>
            </w:r>
            <w:r>
              <w:rPr>
                <w:rFonts w:ascii="Roboto Medium" w:hAnsi="Roboto Medium" w:cs="Roboto Medium"/>
                <w:b w:val="0"/>
                <w:i w:val="0"/>
                <w:color w:val="0A0A0A"/>
                <w:spacing w:val="0"/>
                <w:sz w:val="19"/>
              </w:rPr>
              <w:tab/>
              <w:t>17.2%</w:t>
            </w:r>
          </w:p>
          <w:p>
            <w:pPr>
              <w:tabs>
                <w:tab w:pos="6429" w:val="right"/>
              </w:tabs>
              <w:spacing w:before="0" w:after="113" w:line="288" w:lineRule="auto"/>
            </w:pPr>
            <w:r>
              <w:rPr>
                <w:rFonts w:ascii="Segoe UI Symbol" w:hAnsi="Segoe UI Symbol" w:cs="Segoe UI Symbol"/>
                <w:b w:val="0"/>
                <w:i w:val="0"/>
                <w:color w:val="D0C1A1"/>
                <w:spacing w:val="0"/>
                <w:sz w:val="24"/>
              </w:rPr>
              <w:t xml:space="preserve">●  </w:t>
            </w:r>
            <w:r>
              <w:rPr>
                <w:rFonts w:ascii="Roboto" w:hAnsi="Roboto" w:cs="Roboto"/>
                <w:b w:val="0"/>
                <w:i w:val="0"/>
                <w:color w:val="0A0A0A"/>
                <w:spacing w:val="0"/>
                <w:sz w:val="19"/>
              </w:rPr>
              <w:t>Launch Content</w:t>
            </w:r>
            <w:r>
              <w:rPr>
                <w:rFonts w:ascii="Roboto Medium" w:hAnsi="Roboto Medium" w:cs="Roboto Medium"/>
                <w:b w:val="0"/>
                <w:i w:val="0"/>
                <w:color w:val="0A0A0A"/>
                <w:spacing w:val="0"/>
                <w:sz w:val="19"/>
              </w:rPr>
              <w:tab/>
              <w:t>17.2%</w:t>
            </w:r>
          </w:p>
          <w:p>
            <w:pPr>
              <w:tabs>
                <w:tab w:pos="6429" w:val="right"/>
              </w:tabs>
              <w:spacing w:before="0" w:after="113" w:line="288" w:lineRule="auto"/>
            </w:pPr>
            <w:r>
              <w:rPr>
                <w:rFonts w:ascii="Segoe UI Symbol" w:hAnsi="Segoe UI Symbol" w:cs="Segoe UI Symbol"/>
                <w:b w:val="0"/>
                <w:i w:val="0"/>
                <w:color w:val="E3DAC7"/>
                <w:spacing w:val="0"/>
                <w:sz w:val="24"/>
              </w:rPr>
              <w:t xml:space="preserve">●  </w:t>
            </w:r>
            <w:r>
              <w:rPr>
                <w:rFonts w:ascii="Roboto" w:hAnsi="Roboto" w:cs="Roboto"/>
                <w:b w:val="0"/>
                <w:i w:val="0"/>
                <w:color w:val="0A0A0A"/>
                <w:spacing w:val="0"/>
                <w:sz w:val="19"/>
              </w:rPr>
              <w:t>Newsletter &amp; Research Tools</w:t>
            </w:r>
            <w:r>
              <w:rPr>
                <w:rFonts w:ascii="Roboto Medium" w:hAnsi="Roboto Medium" w:cs="Roboto Medium"/>
                <w:b w:val="0"/>
                <w:i w:val="0"/>
                <w:color w:val="0A0A0A"/>
                <w:spacing w:val="0"/>
                <w:sz w:val="19"/>
              </w:rPr>
              <w:tab/>
              <w:t>6.9%</w:t>
            </w:r>
          </w:p>
          <w:p>
            <w:pPr>
              <w:tabs>
                <w:tab w:pos="6429" w:val="right"/>
              </w:tabs>
              <w:spacing w:before="0" w:after="113" w:line="288" w:lineRule="auto"/>
            </w:pPr>
            <w:r>
              <w:rPr>
                <w:rFonts w:ascii="Segoe UI Symbol" w:hAnsi="Segoe UI Symbol" w:cs="Segoe UI Symbol"/>
                <w:b w:val="0"/>
                <w:i w:val="0"/>
                <w:color w:val="3D2C09"/>
                <w:spacing w:val="0"/>
                <w:sz w:val="24"/>
              </w:rPr>
              <w:t xml:space="preserve">●  </w:t>
            </w:r>
            <w:r>
              <w:rPr>
                <w:rFonts w:ascii="Roboto" w:hAnsi="Roboto" w:cs="Roboto"/>
                <w:b w:val="0"/>
                <w:i w:val="0"/>
                <w:color w:val="0A0A0A"/>
                <w:spacing w:val="0"/>
                <w:sz w:val="19"/>
              </w:rPr>
              <w:t>Licenses, Legal &amp; Formation</w:t>
            </w:r>
            <w:r>
              <w:rPr>
                <w:rFonts w:ascii="Roboto Medium" w:hAnsi="Roboto Medium" w:cs="Roboto Medium"/>
                <w:b w:val="0"/>
                <w:i w:val="0"/>
                <w:color w:val="0A0A0A"/>
                <w:spacing w:val="0"/>
                <w:sz w:val="19"/>
              </w:rPr>
              <w:tab/>
              <w:t>4.5%</w:t>
            </w:r>
          </w:p>
          <w:p>
            <w:pPr>
              <w:tabs>
                <w:tab w:pos="6429" w:val="right"/>
              </w:tabs>
              <w:spacing w:before="0" w:after="113" w:line="288" w:lineRule="auto"/>
            </w:pPr>
            <w:r>
              <w:rPr>
                <w:rFonts w:ascii="Segoe UI Symbol" w:hAnsi="Segoe UI Symbol" w:cs="Segoe UI Symbol"/>
                <w:b w:val="0"/>
                <w:i w:val="0"/>
                <w:color w:val="96742B"/>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10.3%</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Laptop &amp; Monitor</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$2,800.00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Microphone, Camera &amp; Lighting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Software &amp; AI Tools for Review</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$2,400.00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Website Build &amp; Branding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Content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Newsletter &amp; Research Tools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Legal &amp; Formation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$650.00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$1,500.00</w:t>
            </w:r>
          </w:p>
        </w:tc>
      </w:tr>
    </w:tbl>
    <w:p>
      <w:pPr>
        <w:spacing w:before="0" w:after="0" w:line="80" w:lineRule="exact"/>
      </w:pPr>
    </w:p>
    <w:p>
      <w:bookmarkStart w:id="65" w:name="toc_10_3"/>
      <w:pPr>
        <w:pStyle w:val="Heading2"/>
        <w:keepNext/>
        <w:pageBreakBefore/>
      </w:pPr>
      <w:r>
        <w:t>10.3  Income Statement (3 Year projections)</w:t>
      </w:r>
      <w:bookmarkEnd w:id="65"/>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$48,128.40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$56,791.51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$67,013.98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$171,933.89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$8,663.11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$10,222.47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$12,062.52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$30,948.10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$6,064.18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$7,155.73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$8,443.76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$21,663.67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$2,598.93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$3,066.74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$3,618.76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$9,284.43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$39,465.29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$46,569.04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$54,951.46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$140,985.79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$30,592.00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$34,910.57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$40,006.47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$105,509.04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$19,251.36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$22,716.60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$26,805.59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$68,773.55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$10,931.55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$11,711.24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$12,631.26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$35,274.05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$409.09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$482.73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$569.62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$1,461.44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$8,873.29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$11,658.47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$14,944.99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$35,476.75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$4,162.29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$4,926.64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$14,917.50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$2,910.00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$3,137.17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$3,405.22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$9,452.39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$5,963.29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$8,521.30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$11,539.77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$26,024.36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$5,963.29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$8,521.30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$11,539.77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$26,024.36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$1,252.29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$1,789.47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$2,423.35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$5,465.11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$43,417.40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$50,059.68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$57,897.56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$151,374.64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$4,711.00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$6,731.83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$9,116.42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$20,559.25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9.79%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11.85%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13.60%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11.96%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$4,711.00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$11,442.83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$4,711.00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$11,442.83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$20,559.25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$20,559.25</w:t>
            </w:r>
          </w:p>
        </w:tc>
      </w:tr>
    </w:tbl>
    <w:p>
      <w:pPr>
        <w:spacing w:before="0" w:after="0" w:line="23" w:lineRule="exact"/>
      </w:pPr>
    </w:p>
    <w:p>
      <w:bookmarkStart w:id="66" w:name="toc_10_4"/>
      <w:pPr>
        <w:pStyle w:val="Heading2"/>
        <w:keepNext/>
        <w:pageBreakBefore/>
      </w:pPr>
      <w:r>
        <w:t>10.4  Balance Sheet (3 Year projections)</w:t>
      </w:r>
      <w:bookmarkEnd w:id="66"/>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$31,423.04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$38,283.03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$47,550.69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$47,550.69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$19,783.04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$28,644.37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$39,976.97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$39,976.97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$14,179.05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$22,031.66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$32,173.97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$32,173.97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$5,603.99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$6,612.71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$7,803.00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$7,803.00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$11,640.00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$9,638.66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$7,573.72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$7,573.72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$14,550.00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$15,685.83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$17,026.11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$17,026.11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$2,910.00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$6,047.17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$9,452.39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$9,452.39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$31,423.04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$38,283.03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$47,550.69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$47,550.69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$712.04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$840.20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$991.44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$712.04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$840.20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$991.44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$712.04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$840.20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$991.44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$30,711.00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$37,442.83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$46,559.25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$46,559.25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$4,711.00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$11,442.83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$20,559.25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$20,559.25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7" w:name="toc_10_5"/>
      <w:pPr>
        <w:pStyle w:val="Heading2"/>
        <w:keepNext/>
        <w:pageBreakBefore/>
      </w:pPr>
      <w:r>
        <w:t>10.5  Cash Flow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$42,115.32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$55,300.06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$65,254.07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$162,669.45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$39,386.27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$46,311.62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$53,771.48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$139,469.37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$16,283.69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$18,738.81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$20,923.78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$55,946.28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$21,850.29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$25,783.34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$30,424.35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$78,057.98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$1,252.29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$1,789.47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$2,423.35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$5,465.11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$2,729.05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$8,988.44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$11,482.59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$23,200.08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$14,550.00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$1,135.83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$1,340.28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$17,026.11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($14,550.00)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($1,135.83)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($1,340.28)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($17,026.11)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$14,179.05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$22,031.66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$68,115.32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$55,300.06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$65,254.07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$188,669.45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$53,936.27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$47,447.45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$55,111.76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$156,495.48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$14,179.05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$7,852.61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$10,142.31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$32,173.97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$14,179.05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$22,031.66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$32,173.97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$32,173.97</w:t>
            </w:r>
          </w:p>
        </w:tc>
      </w:tr>
    </w:tbl>
    <w:p>
      <w:pPr>
        <w:spacing w:before="0" w:after="0" w:line="23" w:lineRule="exact"/>
      </w:pPr>
    </w:p>
    <w:p>
      <w:bookmarkStart w:id="68" w:name="toc_10_6"/>
      <w:pPr>
        <w:pStyle w:val="Heading2"/>
        <w:keepNext/>
      </w:pPr>
      <w:r>
        <w:t>10.6  Break Even Analysis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$48,128.40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$104,919.91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$104,919.91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$48,128.40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$56,791.51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$67,013.98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$67,013.98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$48,128.40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$104,919.91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$171,933.89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$171,933.89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$43,417.40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$93,477.08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$93,477.08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$43,417.40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$50,059.68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$57,897.56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$57,897.56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$43,417.40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$93,477.08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$151,374.64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$151,374.64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Nov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$41,443.90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spacing w:before="0" w:after="0" w:line="340" w:lineRule="exact"/>
      </w:pPr>
    </w:p>
    <w:p>
      <w:pPr>
        <w:keepLines/>
        <w:spacing w:before="200" w:after="160" w:line="240" w:lineRule="auto"/>
      </w:pPr>
      <w:hyperlink r:id="rId63">
        <w:r>
          <w:drawing>
            <wp:inline xmlns:a="http://schemas.openxmlformats.org/drawingml/2006/main" xmlns:pic="http://schemas.openxmlformats.org/drawingml/2006/picture">
              <wp:extent cx="6530399" cy="519139"/>
              <wp:docPr id="9055" name="Picture 9055"/>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8A6514"/>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8A6514"/>
              </w:pBdr>
            </w:pPr>
            <w:r>
              <w:rPr>
                <w:spacing w:val="0"/>
                <w:sz w:val="4"/>
                <w:szCs w:val="4"/>
              </w:rPr>
              <w:t xml:space="preserve"/>
            </w:r>
          </w:p>
        </w:tc>
      </w:tr>
    </w:tbl>
    <w:p>
      <w:bookmarkStart w:id="69" w:name="toc_11"/>
      <w:pPr>
        <w:pStyle w:val="Heading1"/>
        <w:spacing w:before="440" w:after="200"/>
      </w:pPr>
      <w:r>
        <w:t>References</w:t>
      </w:r>
      <w:bookmarkEnd w:id="69"/>
    </w:p>
    <w:p>
      <w:pPr>
        <w:spacing w:after="360"/>
        <w:ind w:right="9490"/>
        <w:pBdr>
          <w:bottom w:val="single" w:sz="18" w:space="0" w:color="8A6514"/>
        </w:pBdr>
      </w:pPr>
      <w:r>
        <w:rPr>
          <w:spacing w:val="0"/>
          <w:sz w:val="4"/>
          <w:szCs w:val="4"/>
        </w:rPr>
        <w:t xml:space="preserve"/>
      </w:r>
      <w:r>
        <w:br w:type="page"/>
      </w:r>
    </w:p>
    <w:p>
      <w:pPr>
        <w:pStyle w:val="ListBullet"/>
      </w:pPr>
      <w:r>
        <w:rPr>
          <w:b w:val="0"/>
          <w:i w:val="0"/>
        </w:rPr>
        <w:t xml:space="preserve">SRC001: Creator Economy Ad Spend to Reach $37 Billion in 2025, Growing 4x Faster than Total Media Industry, According to IAB, IAB, 2025-11-20. </w:t>
      </w:r>
      <w:hyperlink r:id="rId64" w:history="1">
        <w:r>
          <w:rPr>
            <w:b w:val="0"/>
            <w:i w:val="0"/>
            <w:color w:val="0563C1"/>
            <w:u w:val="single"/>
          </w:rPr>
          <w:t>https://iab.com/news/creator-economy-ad-spend-to-reach-37-billion-in-2025-growing-4x-faster-than-total-media-industry-according-to-iab</w:t>
        </w:r>
      </w:hyperlink>
      <w:r>
        <w:rPr>
          <w:b w:val="0"/>
          <w:i w:val="0"/>
        </w:rPr>
        <w:t xml:space="preserve"> (accessed 2026-10-07)</w:t>
      </w:r>
    </w:p>
    <w:p>
      <w:pPr>
        <w:pStyle w:val="ListBullet"/>
      </w:pPr>
      <w:r>
        <w:rPr>
          <w:b w:val="0"/>
          <w:i w:val="0"/>
        </w:rPr>
        <w:t xml:space="preserve">SRC002: Digital Ad Revenue Climbs to Nearly $300B as IAB Celebrates 30 Year Anniversary, IAB, 2026-04-16. </w:t>
      </w:r>
      <w:hyperlink r:id="rId65" w:history="1">
        <w:r>
          <w:rPr>
            <w:b w:val="0"/>
            <w:i w:val="0"/>
            <w:color w:val="0563C1"/>
            <w:u w:val="single"/>
          </w:rPr>
          <w:t>https://www.iab.com/news/digital-ad-revenue-climbs-to-nearly-300b-as-iab-celebrates-30-year-anniversary/</w:t>
        </w:r>
      </w:hyperlink>
      <w:r>
        <w:rPr>
          <w:b w:val="0"/>
          <w:i w:val="0"/>
        </w:rPr>
        <w:t xml:space="preserve"> (accessed 2026-10-07)</w:t>
      </w:r>
    </w:p>
    <w:p>
      <w:pPr>
        <w:pStyle w:val="ListBullet"/>
      </w:pPr>
      <w:r>
        <w:rPr>
          <w:b w:val="0"/>
          <w:i w:val="0"/>
        </w:rPr>
        <w:t xml:space="preserve">SRC003: Digital Ad Revenue Surges 15% YoY in 2024, Climbing to $259B, According to IAB, IAB, 2025-04-17. </w:t>
      </w:r>
      <w:hyperlink r:id="rId66" w:history="1">
        <w:r>
          <w:rPr>
            <w:b w:val="0"/>
            <w:i w:val="0"/>
            <w:color w:val="0563C1"/>
            <w:u w:val="single"/>
          </w:rPr>
          <w:t>https://www.iab.com/news/digital-ad-revenue-2024/</w:t>
        </w:r>
      </w:hyperlink>
      <w:r>
        <w:rPr>
          <w:b w:val="0"/>
          <w:i w:val="0"/>
        </w:rPr>
        <w:t xml:space="preserve"> (accessed 2026-10-07)</w:t>
      </w:r>
    </w:p>
    <w:p>
      <w:pPr>
        <w:pStyle w:val="ListBullet"/>
      </w:pPr>
      <w:r>
        <w:rPr>
          <w:b w:val="0"/>
          <w:i w:val="0"/>
        </w:rPr>
        <w:t xml:space="preserve">SRC004: Estimated Revenue Increased for Internet-Based Services, Lagged for Some Traditional Media, US Census Bureau, 2024-05-01. </w:t>
      </w:r>
      <w:hyperlink r:id="rId67" w:history="1">
        <w:r>
          <w:rPr>
            <w:b w:val="0"/>
            <w:i w:val="0"/>
            <w:color w:val="0563C1"/>
            <w:u w:val="single"/>
          </w:rPr>
          <w:t>https://www.census.gov/library/stories/2024/05/internet-growth.html</w:t>
        </w:r>
      </w:hyperlink>
      <w:r>
        <w:rPr>
          <w:b w:val="0"/>
          <w:i w:val="0"/>
        </w:rPr>
        <w:t xml:space="preserve"> (accessed 2026-10-07)</w:t>
      </w:r>
    </w:p>
    <w:p>
      <w:pPr>
        <w:pStyle w:val="ListBullet"/>
      </w:pPr>
      <w:r>
        <w:rPr>
          <w:b w:val="0"/>
          <w:i w:val="0"/>
        </w:rPr>
        <w:t xml:space="preserve">SRC005: The creator economy could approach half-a-trillion dollars by 2027, Goldman Sachs, 2023-04-01. </w:t>
      </w:r>
      <w:hyperlink r:id="rId68" w:history="1">
        <w:r>
          <w:rPr>
            <w:b w:val="0"/>
            <w:i w:val="0"/>
            <w:color w:val="0563C1"/>
            <w:u w:val="single"/>
          </w:rPr>
          <w:t>https://www.goldmansachs.com/insights/articles/the-creator-economy-could-approach-half-a-trillion-dollars-by-2027</w:t>
        </w:r>
      </w:hyperlink>
      <w:r>
        <w:rPr>
          <w:b w:val="0"/>
          <w:i w:val="0"/>
        </w:rPr>
        <w:t xml:space="preserve"> (accessed 2026-10-07)</w:t>
      </w:r>
    </w:p>
    <w:p>
      <w:pPr>
        <w:pStyle w:val="ListBullet"/>
      </w:pPr>
      <w:r>
        <w:rPr>
          <w:b w:val="0"/>
          <w:i w:val="0"/>
        </w:rPr>
        <w:t xml:space="preserve">SRC006: How much do bloggers REALLY earn in 2026? (Statistics from the Blogging Income Survey 2026), Productive Blogging, 2026-01-01. </w:t>
      </w:r>
      <w:hyperlink r:id="rId69" w:history="1">
        <w:r>
          <w:rPr>
            <w:b w:val="0"/>
            <w:i w:val="0"/>
            <w:color w:val="0563C1"/>
            <w:u w:val="single"/>
          </w:rPr>
          <w:t>https://productiveblogging.com/how-much-do-bloggers-earn</w:t>
        </w:r>
      </w:hyperlink>
      <w:r>
        <w:rPr>
          <w:b w:val="0"/>
          <w:i w:val="0"/>
        </w:rPr>
        <w:t xml:space="preserve"> (accessed 2026-10-07)</w:t>
      </w:r>
    </w:p>
    <w:p>
      <w:pPr>
        <w:pStyle w:val="ListBullet"/>
      </w:pPr>
      <w:r>
        <w:rPr>
          <w:b w:val="0"/>
          <w:i w:val="0"/>
        </w:rPr>
        <w:t xml:space="preserve">SRC007: Mediavine RPM, Mediavine. </w:t>
      </w:r>
      <w:hyperlink r:id="rId70" w:history="1">
        <w:r>
          <w:rPr>
            <w:b w:val="0"/>
            <w:i w:val="0"/>
            <w:color w:val="0563C1"/>
            <w:u w:val="single"/>
          </w:rPr>
          <w:t>https://www.mediavine.com/mediavine-rpm</w:t>
        </w:r>
      </w:hyperlink>
      <w:r>
        <w:rPr>
          <w:b w:val="0"/>
          <w:i w:val="0"/>
        </w:rPr>
        <w:t xml:space="preserve"> (accessed 2026-10-07)</w:t>
      </w:r>
    </w:p>
    <w:p>
      <w:pPr>
        <w:pStyle w:val="ListBullet"/>
      </w:pPr>
      <w:r>
        <w:rPr>
          <w:b w:val="0"/>
          <w:i w:val="0"/>
        </w:rPr>
        <w:t xml:space="preserve">SRC008: What is RPM and How Do Food Bloggers Maximize It?, Jupiter. </w:t>
      </w:r>
      <w:hyperlink r:id="rId71" w:history="1">
        <w:r>
          <w:rPr>
            <w:b w:val="0"/>
            <w:i w:val="0"/>
            <w:color w:val="0563C1"/>
            <w:u w:val="single"/>
          </w:rPr>
          <w:t>https://www.jupiter.co/blog/what-is-rpm-food-bloggers-maximize-earnings</w:t>
        </w:r>
      </w:hyperlink>
      <w:r>
        <w:rPr>
          <w:b w:val="0"/>
          <w:i w:val="0"/>
        </w:rPr>
        <w:t xml:space="preserve"> (accessed 2026-10-07)</w:t>
      </w:r>
    </w:p>
    <w:p>
      <w:pPr>
        <w:pStyle w:val="ListBullet"/>
      </w:pPr>
      <w:r>
        <w:rPr>
          <w:b w:val="0"/>
          <w:i w:val="0"/>
        </w:rPr>
        <w:t xml:space="preserve">SRC009: Mediavine Requirements in 2026: How to Qualify, Jupiter, 2026-01-01. </w:t>
      </w:r>
      <w:hyperlink r:id="rId72" w:history="1">
        <w:r>
          <w:rPr>
            <w:b w:val="0"/>
            <w:i w:val="0"/>
            <w:color w:val="0563C1"/>
            <w:u w:val="single"/>
          </w:rPr>
          <w:t>https://www.jupiter.co/blog/mediavine-requirements-2026-how-to-qualify</w:t>
        </w:r>
      </w:hyperlink>
      <w:r>
        <w:rPr>
          <w:b w:val="0"/>
          <w:i w:val="0"/>
        </w:rPr>
        <w:t xml:space="preserve"> (accessed 2026-10-07)</w:t>
      </w:r>
    </w:p>
    <w:p>
      <w:pPr>
        <w:pStyle w:val="ListBullet"/>
      </w:pPr>
      <w:r>
        <w:rPr>
          <w:b w:val="0"/>
          <w:i w:val="0"/>
        </w:rPr>
        <w:t xml:space="preserve">SRC010: Raptive drops traffic requirement by 75% to 25,000 views, Search Engine Journal, 2025-10-01. </w:t>
      </w:r>
      <w:hyperlink r:id="rId73" w:history="1">
        <w:r>
          <w:rPr>
            <w:b w:val="0"/>
            <w:i w:val="0"/>
            <w:color w:val="0563C1"/>
            <w:u w:val="single"/>
          </w:rPr>
          <w:t>https://www.searchenginejournal.com/raptive-drops-traffic-requirement-by-75-to-25000-views/558780/</w:t>
        </w:r>
      </w:hyperlink>
      <w:r>
        <w:rPr>
          <w:b w:val="0"/>
          <w:i w:val="0"/>
        </w:rPr>
        <w:t xml:space="preserve"> (accessed 2026-10-07)</w:t>
      </w:r>
    </w:p>
    <w:p>
      <w:pPr>
        <w:pStyle w:val="ListBullet"/>
      </w:pPr>
      <w:r>
        <w:rPr>
          <w:b w:val="0"/>
          <w:i w:val="0"/>
        </w:rPr>
        <w:t xml:space="preserve">SRC011: US influencer marketing spending will surpass $10 billion in 2025, EMARKETER, 2025-01-01. </w:t>
      </w:r>
      <w:hyperlink r:id="rId74" w:history="1">
        <w:r>
          <w:rPr>
            <w:b w:val="0"/>
            <w:i w:val="0"/>
            <w:color w:val="0563C1"/>
            <w:u w:val="single"/>
          </w:rPr>
          <w:t>https://www.emarketer.com/press-releases/us-influencer-marketing-spending-will-surpass-10-billion-in-2025</w:t>
        </w:r>
      </w:hyperlink>
      <w:r>
        <w:rPr>
          <w:b w:val="0"/>
          <w:i w:val="0"/>
        </w:rPr>
        <w:t xml:space="preserve"> (accessed 2026-10-07)</w:t>
      </w:r>
    </w:p>
    <w:p>
      <w:pPr>
        <w:pStyle w:val="ListBullet"/>
      </w:pPr>
      <w:r>
        <w:rPr>
          <w:b w:val="0"/>
          <w:i w:val="0"/>
        </w:rPr>
        <w:t xml:space="preserve">SRC012: Food Blogger Rates 2025, InfluencerFee, 2025-01-01. </w:t>
      </w:r>
      <w:hyperlink r:id="rId75" w:history="1">
        <w:r>
          <w:rPr>
            <w:b w:val="0"/>
            <w:i w:val="0"/>
            <w:color w:val="0563C1"/>
            <w:u w:val="single"/>
          </w:rPr>
          <w:t>https://influencerfee.com/blog/food-blogger-rates-2025/</w:t>
        </w:r>
      </w:hyperlink>
      <w:r>
        <w:rPr>
          <w:b w:val="0"/>
          <w:i w:val="0"/>
        </w:rPr>
        <w:t xml:space="preserve"> (accessed 2026-10-07)</w:t>
      </w:r>
    </w:p>
    <w:p>
      <w:pPr>
        <w:pStyle w:val="ListBullet"/>
      </w:pPr>
      <w:r>
        <w:rPr>
          <w:b w:val="0"/>
          <w:i w:val="0"/>
        </w:rPr>
        <w:t xml:space="preserve">SRC013: Foodie Rates for Recipe Development, Sponsored Posts, Feast Design Co. </w:t>
      </w:r>
      <w:hyperlink r:id="rId76" w:history="1">
        <w:r>
          <w:rPr>
            <w:b w:val="0"/>
            <w:i w:val="0"/>
            <w:color w:val="0563C1"/>
            <w:u w:val="single"/>
          </w:rPr>
          <w:t>https://feastdesignco.com/foodie-rates-for-recipe-development-sponsored-posts/</w:t>
        </w:r>
      </w:hyperlink>
      <w:r>
        <w:rPr>
          <w:b w:val="0"/>
          <w:i w:val="0"/>
        </w:rPr>
        <w:t xml:space="preserve"> (accessed 2026-10-07)</w:t>
      </w:r>
    </w:p>
    <w:p>
      <w:pPr>
        <w:pStyle w:val="ListBullet"/>
      </w:pPr>
      <w:r>
        <w:rPr>
          <w:b w:val="0"/>
          <w:i w:val="0"/>
        </w:rPr>
        <w:t xml:space="preserve">SRC014: Influencers want cash, WARC. </w:t>
      </w:r>
      <w:hyperlink r:id="rId77" w:history="1">
        <w:r>
          <w:rPr>
            <w:b w:val="0"/>
            <w:i w:val="0"/>
            <w:color w:val="0563C1"/>
            <w:u w:val="single"/>
          </w:rPr>
          <w:t>https://www.warc.com/newsandopinion/news/influencers-want-cash/en-gb/35687</w:t>
        </w:r>
      </w:hyperlink>
      <w:r>
        <w:rPr>
          <w:b w:val="0"/>
          <w:i w:val="0"/>
        </w:rPr>
        <w:t xml:space="preserve"> (accessed 2026-10-07)</w:t>
      </w:r>
    </w:p>
    <w:p>
      <w:pPr>
        <w:pStyle w:val="ListBullet"/>
      </w:pPr>
      <w:r>
        <w:rPr>
          <w:b w:val="0"/>
          <w:i w:val="0"/>
        </w:rPr>
        <w:t xml:space="preserve">SRC015: Substack surpasses 5 million paid subscriptions, Tubefilter, 2025-03-12. </w:t>
      </w:r>
      <w:hyperlink r:id="rId78" w:history="1">
        <w:r>
          <w:rPr>
            <w:b w:val="0"/>
            <w:i w:val="0"/>
            <w:color w:val="0563C1"/>
            <w:u w:val="single"/>
          </w:rPr>
          <w:t>https://www.tubefilter.com/2025/03/12/substack-five-million-paid-subscribers-journalist-reporter-newsletter/</w:t>
        </w:r>
      </w:hyperlink>
      <w:r>
        <w:rPr>
          <w:b w:val="0"/>
          <w:i w:val="0"/>
        </w:rPr>
        <w:t xml:space="preserve"> (accessed 2026-10-07)</w:t>
      </w:r>
    </w:p>
    <w:p>
      <w:pPr>
        <w:pStyle w:val="ListBullet"/>
      </w:pPr>
      <w:r>
        <w:rPr>
          <w:b w:val="0"/>
          <w:i w:val="0"/>
        </w:rPr>
        <w:t xml:space="preserve">SRC016: Going paid guide, Substack. </w:t>
      </w:r>
      <w:hyperlink r:id="rId79" w:history="1">
        <w:r>
          <w:rPr>
            <w:b w:val="0"/>
            <w:i w:val="0"/>
            <w:color w:val="0563C1"/>
            <w:u w:val="single"/>
          </w:rPr>
          <w:t>https://substack.com/going-paid-guide</w:t>
        </w:r>
      </w:hyperlink>
      <w:r>
        <w:rPr>
          <w:b w:val="0"/>
          <w:i w:val="0"/>
        </w:rPr>
        <w:t xml:space="preserve"> (accessed 2026-10-07)</w:t>
      </w:r>
    </w:p>
    <w:p>
      <w:pPr>
        <w:pStyle w:val="ListBullet"/>
      </w:pPr>
      <w:r>
        <w:rPr>
          <w:b w:val="0"/>
          <w:i w:val="0"/>
        </w:rPr>
        <w:t xml:space="preserve">SRC017: Can we make money on Substack et al?, London Freelance, 2025-02-01. </w:t>
      </w:r>
      <w:hyperlink r:id="rId80" w:history="1">
        <w:r>
          <w:rPr>
            <w:b w:val="0"/>
            <w:i w:val="0"/>
            <w:color w:val="0563C1"/>
            <w:u w:val="single"/>
          </w:rPr>
          <w:t>https://www.londonfreelance.org/fl/2502nika.html</w:t>
        </w:r>
      </w:hyperlink>
      <w:r>
        <w:rPr>
          <w:b w:val="0"/>
          <w:i w:val="0"/>
        </w:rPr>
        <w:t xml:space="preserve"> (accessed 2026-10-07)</w:t>
      </w:r>
    </w:p>
    <w:p>
      <w:pPr>
        <w:pStyle w:val="ListBullet"/>
      </w:pPr>
      <w:r>
        <w:rPr>
          <w:b w:val="0"/>
          <w:i w:val="0"/>
        </w:rPr>
        <w:t xml:space="preserve">SRC018: Google users are less likely to click on links when an AI summary appears in the results, Pew Research Center, 2025-07-22. </w:t>
      </w:r>
      <w:hyperlink r:id="rId81" w:history="1">
        <w:r>
          <w:rPr>
            <w:b w:val="0"/>
            <w:i w:val="0"/>
            <w:color w:val="0563C1"/>
            <w:u w:val="single"/>
          </w:rPr>
          <w:t>https://www.pewresearch.org/short-reads/2025/07/22/google-users-are-less-likely-to-click-on-links-when-an-ai-summary-appears-in-the-results/</w:t>
        </w:r>
      </w:hyperlink>
      <w:r>
        <w:rPr>
          <w:b w:val="0"/>
          <w:i w:val="0"/>
        </w:rPr>
        <w:t xml:space="preserve"> (accessed 2026-10-07)</w:t>
      </w:r>
    </w:p>
    <w:p>
      <w:pPr>
        <w:pStyle w:val="ListBullet"/>
      </w:pPr>
      <w:r>
        <w:rPr>
          <w:b w:val="0"/>
          <w:i w:val="0"/>
        </w:rPr>
        <w:t xml:space="preserve">SRC019: AI Overviews Reduce Clicks by 34.5%, Ahrefs, 2025-01-01. </w:t>
      </w:r>
      <w:hyperlink r:id="rId82" w:history="1">
        <w:r>
          <w:rPr>
            <w:b w:val="0"/>
            <w:i w:val="0"/>
            <w:color w:val="0563C1"/>
            <w:u w:val="single"/>
          </w:rPr>
          <w:t>https://ahrefs.com/blog/ai-overviews-reduce-clicks/</w:t>
        </w:r>
      </w:hyperlink>
      <w:r>
        <w:rPr>
          <w:b w:val="0"/>
          <w:i w:val="0"/>
        </w:rPr>
        <w:t xml:space="preserve"> (accessed 2026-10-07)</w:t>
      </w:r>
    </w:p>
    <w:p>
      <w:pPr>
        <w:pStyle w:val="ListBullet"/>
      </w:pPr>
      <w:r>
        <w:rPr>
          <w:b w:val="0"/>
          <w:i w:val="0"/>
        </w:rPr>
        <w:t xml:space="preserve">SRC020: Pinterest Announces Second Quarter 2026 Results, Pinterest, Inc., 2026-08-01. </w:t>
      </w:r>
      <w:hyperlink r:id="rId83" w:history="1">
        <w:r>
          <w:rPr>
            <w:b w:val="0"/>
            <w:i w:val="0"/>
            <w:color w:val="0563C1"/>
            <w:u w:val="single"/>
          </w:rPr>
          <w:t>https://www.sec.gov/Archives/edgar/data/0001506293/000150629326000102/q2-26xpressrelease.htm</w:t>
        </w:r>
      </w:hyperlink>
      <w:r>
        <w:rPr>
          <w:b w:val="0"/>
          <w:i w:val="0"/>
        </w:rPr>
        <w:t xml:space="preserve"> (accessed 2026-10-07)</w:t>
      </w:r>
    </w:p>
    <w:p>
      <w:pPr>
        <w:pStyle w:val="ListBullet"/>
      </w:pPr>
      <w:r>
        <w:rPr>
          <w:b w:val="0"/>
          <w:i w:val="0"/>
        </w:rPr>
        <w:t xml:space="preserve">SRC021: FTC Issues Disclosures Guide for Social Media Influencers, Manatt, 2019-01-01. </w:t>
      </w:r>
      <w:hyperlink r:id="rId84" w:history="1">
        <w:r>
          <w:rPr>
            <w:b w:val="0"/>
            <w:i w:val="0"/>
            <w:color w:val="0563C1"/>
            <w:u w:val="single"/>
          </w:rPr>
          <w:t>https://www.manatt.com/insights/newsletters/advertising-law/ftc-issues-disclosures-guide-for-social-media</w:t>
        </w:r>
      </w:hyperlink>
      <w:r>
        <w:rPr>
          <w:b w:val="0"/>
          <w:i w:val="0"/>
        </w:rPr>
        <w:t xml:space="preserve"> (accessed 2026-10-07)</w:t>
      </w:r>
    </w:p>
    <w:p>
      <w:pPr>
        <w:pStyle w:val="ListBullet"/>
      </w:pPr>
      <w:r>
        <w:rPr>
          <w:b w:val="0"/>
          <w:i w:val="0"/>
        </w:rPr>
        <w:t xml:space="preserve">SRC022: FTC Releases Updated Endorsement Guides: 10 Key Takeaways, InfoLawGroup, 2023-07-31. </w:t>
      </w:r>
      <w:hyperlink r:id="rId85" w:history="1">
        <w:r>
          <w:rPr>
            <w:b w:val="0"/>
            <w:i w:val="0"/>
            <w:color w:val="0563C1"/>
            <w:u w:val="single"/>
          </w:rPr>
          <w:t>https://infolawgroup.com/insights/2023/7/31/ftc-releases-updated-endorsement-guides-10-key-takeaways</w:t>
        </w:r>
      </w:hyperlink>
      <w:r>
        <w:rPr>
          <w:b w:val="0"/>
          <w:i w:val="0"/>
        </w:rPr>
        <w:t xml:space="preserve"> (accessed 2026-10-07)</w:t>
      </w:r>
    </w:p>
    <w:p>
      <w:pPr>
        <w:pStyle w:val="ListBullet"/>
      </w:pPr>
      <w:r>
        <w:rPr>
          <w:b w:val="0"/>
          <w:i w:val="0"/>
        </w:rPr>
        <w:t xml:space="preserve">SRC023: FTC Finalizes Rule Prohibiting Fake Reviews, Giving Agency Civil Penalty Authority for First-Time Violations, Davis Wright Tremaine, 2024-08-01. </w:t>
      </w:r>
      <w:hyperlink r:id="rId86" w:history="1">
        <w:r>
          <w:rPr>
            <w:b w:val="0"/>
            <w:i w:val="0"/>
            <w:color w:val="0563C1"/>
            <w:u w:val="single"/>
          </w:rPr>
          <w:t>https://dwt.com/insights/2024/08/ftc-finalizes-rule-banning-fake-consumer-reviews</w:t>
        </w:r>
      </w:hyperlink>
      <w:r>
        <w:rPr>
          <w:b w:val="0"/>
          <w:i w:val="0"/>
        </w:rPr>
        <w:t xml:space="preserve"> (accessed 2026-10-07)</w:t>
      </w:r>
    </w:p>
    <w:p>
      <w:pPr>
        <w:pStyle w:val="ListBullet"/>
      </w:pPr>
      <w:r>
        <w:rPr>
          <w:b w:val="0"/>
          <w:i w:val="0"/>
        </w:rPr>
        <w:t xml:space="preserve">SRC024: Google March 2024 core update rollout is now complete, Search Engine Land, 2024-04-01. </w:t>
      </w:r>
      <w:hyperlink r:id="rId87" w:history="1">
        <w:r>
          <w:rPr>
            <w:b w:val="0"/>
            <w:i w:val="0"/>
            <w:color w:val="0563C1"/>
            <w:u w:val="single"/>
          </w:rPr>
          <w:t>https://searchengineland.com/google-march-2024-core-update-rollout-is-now-complete-438713</w:t>
        </w:r>
      </w:hyperlink>
      <w:r>
        <w:rPr>
          <w:b w:val="0"/>
          <w:i w:val="0"/>
        </w:rPr>
        <w:t xml:space="preserve"> (accessed 2026-10-07)</w:t>
      </w:r>
    </w:p>
    <w:p>
      <w:pPr>
        <w:pStyle w:val="ListBullet"/>
      </w:pPr>
      <w:r>
        <w:rPr>
          <w:b w:val="0"/>
          <w:i w:val="0"/>
        </w:rPr>
        <w:t xml:space="preserve">SRC025: The March 2024 Spam &amp; Core Updates on Google, Amsive, 2024-01-01. </w:t>
      </w:r>
      <w:hyperlink r:id="rId88" w:history="1">
        <w:r>
          <w:rPr>
            <w:b w:val="0"/>
            <w:i w:val="0"/>
            <w:color w:val="0563C1"/>
            <w:u w:val="single"/>
          </w:rPr>
          <w:t>https://www.amsive.com/insights/seo/the-march-2024-spam-core-updates-on-google</w:t>
        </w:r>
      </w:hyperlink>
      <w:r>
        <w:rPr>
          <w:b w:val="0"/>
          <w:i w:val="0"/>
        </w:rPr>
        <w:t xml:space="preserve"> (accessed 2026-10-07)</w:t>
      </w:r>
    </w:p>
    <w:p>
      <w:pPr>
        <w:pStyle w:val="ListBullet"/>
      </w:pPr>
      <w:r>
        <w:rPr>
          <w:b w:val="0"/>
          <w:i w:val="0"/>
        </w:rPr>
        <w:t xml:space="preserve">SRC026: Raptive reaches $4 billion paid out to publishers, reinforcing its position as a top 10 global media company, Raptive, 2025-01-01. </w:t>
      </w:r>
      <w:hyperlink r:id="rId89" w:history="1">
        <w:r>
          <w:rPr>
            <w:b w:val="0"/>
            <w:i w:val="0"/>
            <w:color w:val="0563C1"/>
            <w:u w:val="single"/>
          </w:rPr>
          <w:t>https://raptive.com/newsroom/raptive-reaches-4-billion-paid-out-to-publishers-reinforcing-its-position-as-a-top-10-global-media-company/</w:t>
        </w:r>
      </w:hyperlink>
      <w:r>
        <w:rPr>
          <w:b w:val="0"/>
          <w:i w:val="0"/>
        </w:rPr>
        <w:t xml:space="preserve"> (accessed 2026-10-07)</w:t>
      </w:r>
    </w:p>
    <w:p>
      <w:pPr>
        <w:pStyle w:val="ListBullet"/>
      </w:pPr>
      <w:r>
        <w:rPr>
          <w:b w:val="0"/>
          <w:i w:val="0"/>
        </w:rPr>
        <w:t xml:space="preserve">SRC027: WordPress market share: how many websites use WordPress in 2026?, Barn2, 2026-01-01. </w:t>
      </w:r>
      <w:hyperlink r:id="rId90" w:history="1">
        <w:r>
          <w:rPr>
            <w:b w:val="0"/>
            <w:i w:val="0"/>
            <w:color w:val="0563C1"/>
            <w:u w:val="single"/>
          </w:rPr>
          <w:t>https://barn2.com/wordpress-market-share/</w:t>
        </w:r>
      </w:hyperlink>
      <w:r>
        <w:rPr>
          <w:b w:val="0"/>
          <w:i w:val="0"/>
        </w:rPr>
        <w:t xml:space="preserve"> (accessed 2026-10-07)</w:t>
      </w:r>
    </w:p>
    <w:p>
      <w:pPr>
        <w:pStyle w:val="ListBullet"/>
      </w:pPr>
      <w:r>
        <w:rPr>
          <w:b w:val="0"/>
          <w:i w:val="0"/>
        </w:rPr>
        <w:t xml:space="preserve">SRC028: 2025 Blogging Report: AI Use Explodes While Average Article Length Slides, Digital Information World, 2025-10-01. </w:t>
      </w:r>
      <w:hyperlink r:id="rId91" w:history="1">
        <w:r>
          <w:rPr>
            <w:b w:val="0"/>
            <w:i w:val="0"/>
            <w:color w:val="0563C1"/>
            <w:u w:val="single"/>
          </w:rPr>
          <w:t>https://www.digitalinformationworld.com/2025/10/2025-blogging-report-ai-use-explodes.html</w:t>
        </w:r>
      </w:hyperlink>
      <w:r>
        <w:rPr>
          <w:b w:val="0"/>
          <w:i w:val="0"/>
        </w:rPr>
        <w:t xml:space="preserve"> (accessed 2026-10-07)</w:t>
      </w:r>
    </w:p>
    <w:p>
      <w:pPr>
        <w:pStyle w:val="ListBullet"/>
      </w:pPr>
      <w:r>
        <w:rPr>
          <w:b w:val="0"/>
          <w:i w:val="0"/>
        </w:rPr>
        <w:t xml:space="preserve">SRC029: Writers and Authors, US Bureau of Labor Statistics, 2025-01-01. </w:t>
      </w:r>
      <w:hyperlink r:id="rId92" w:history="1">
        <w:r>
          <w:rPr>
            <w:b w:val="0"/>
            <w:i w:val="0"/>
            <w:color w:val="0563C1"/>
            <w:u w:val="single"/>
          </w:rPr>
          <w:t>https://www.bls.gov/ooh/media-and-communication/writers-and-authors.htm</w:t>
        </w:r>
      </w:hyperlink>
      <w:r>
        <w:rPr>
          <w:b w:val="0"/>
          <w:i w:val="0"/>
        </w:rPr>
        <w:t xml:space="preserve"> (accessed 2026-10-07)</w:t>
      </w:r>
    </w:p>
    <w:p>
      <w:pPr>
        <w:pStyle w:val="ListBullet"/>
      </w:pPr>
      <w:r>
        <w:rPr>
          <w:b w:val="0"/>
          <w:i w:val="0"/>
        </w:rPr>
        <w:t xml:space="preserve">SRC030: Editors, US Bureau of Labor Statistics, 2025-01-01. </w:t>
      </w:r>
      <w:hyperlink r:id="rId93" w:history="1">
        <w:r>
          <w:rPr>
            <w:b w:val="0"/>
            <w:i w:val="0"/>
            <w:color w:val="0563C1"/>
            <w:u w:val="single"/>
          </w:rPr>
          <w:t>https://www.bls.gov/ooh/media-and-communication/editors.htm</w:t>
        </w:r>
      </w:hyperlink>
      <w:r>
        <w:rPr>
          <w:b w:val="0"/>
          <w:i w:val="0"/>
        </w:rPr>
        <w:t xml:space="preserve"> (accessed 2026-10-07)</w:t>
      </w:r>
    </w:p>
    <w:p>
      <w:pPr>
        <w:pStyle w:val="ListBullet"/>
      </w:pPr>
      <w:r>
        <w:rPr>
          <w:b w:val="0"/>
          <w:i w:val="0"/>
        </w:rPr>
        <w:t xml:space="preserve">SRC031: Photographers, US Bureau of Labor Statistics, 2025-01-01. </w:t>
      </w:r>
      <w:hyperlink r:id="rId94" w:history="1">
        <w:r>
          <w:rPr>
            <w:b w:val="0"/>
            <w:i w:val="0"/>
            <w:color w:val="0563C1"/>
            <w:u w:val="single"/>
          </w:rPr>
          <w:t>https://www.bls.gov/ooh/media-and-communication/photographers.htm</w:t>
        </w:r>
      </w:hyperlink>
      <w:r>
        <w:rPr>
          <w:b w:val="0"/>
          <w:i w:val="0"/>
        </w:rPr>
        <w:t xml:space="preserve"> (accessed 2026-10-07)</w:t>
      </w:r>
    </w:p>
    <w:p>
      <w:pPr>
        <w:pStyle w:val="ListBullet"/>
      </w:pPr>
      <w:r>
        <w:rPr>
          <w:b w:val="0"/>
          <w:i w:val="0"/>
        </w:rPr>
        <w:t xml:space="preserve">SRC032: Editorial Rates, Editorial Freelancers Association, 2026-01-01. </w:t>
      </w:r>
      <w:hyperlink r:id="rId95" w:history="1">
        <w:r>
          <w:rPr>
            <w:b w:val="0"/>
            <w:i w:val="0"/>
            <w:color w:val="0563C1"/>
            <w:u w:val="single"/>
          </w:rPr>
          <w:t>https://www.the-efa.org/rates/</w:t>
        </w:r>
      </w:hyperlink>
      <w:r>
        <w:rPr>
          <w:b w:val="0"/>
          <w:i w:val="0"/>
        </w:rPr>
        <w:t xml:space="preserve"> (accessed 2026-10-07)</w:t>
      </w:r>
    </w:p>
    <w:p>
      <w:pPr>
        <w:pStyle w:val="ListBullet"/>
      </w:pPr>
      <w:r>
        <w:rPr>
          <w:b w:val="0"/>
          <w:i w:val="0"/>
        </w:rPr>
        <w:t xml:space="preserve">SRC033: 13 Year Old Established Technology Website Focusing on Sharing News, Guides and Tutorials Related to Windows, Apple and Android Earning $1,440 per Month, Flippa. </w:t>
      </w:r>
      <w:hyperlink r:id="rId96" w:history="1">
        <w:r>
          <w:rPr>
            <w:b w:val="0"/>
            <w:i w:val="0"/>
            <w:color w:val="0563C1"/>
            <w:u w:val="single"/>
          </w:rPr>
          <w:t>https://flippa.com/11388788-13-year-old-established-technology-website-focusing-on-sharing-news-guides-and-tutorials-related-to-windows-apple-and-android-earning-1-440-per-month</w:t>
        </w:r>
      </w:hyperlink>
      <w:r>
        <w:rPr>
          <w:b w:val="0"/>
          <w:i w:val="0"/>
        </w:rPr>
        <w:t xml:space="preserve"> (accessed 2026-10-08)</w:t>
      </w:r>
    </w:p>
    <w:p>
      <w:pPr>
        <w:pStyle w:val="ListBullet"/>
      </w:pPr>
      <w:r>
        <w:rPr>
          <w:b w:val="0"/>
          <w:i w:val="0"/>
        </w:rPr>
        <w:t xml:space="preserve">SRC034: SaaS Affiliate Commission Rates: 2026 Benchmark Data by Category and Tier, Track360, 2026-05-31. </w:t>
      </w:r>
      <w:hyperlink r:id="rId97" w:history="1">
        <w:r>
          <w:rPr>
            <w:b w:val="0"/>
            <w:i w:val="0"/>
            <w:color w:val="0563C1"/>
            <w:u w:val="single"/>
          </w:rPr>
          <w:t>https://www.track360.io/blog/saas-affiliate-commission-rates-benchmark-2026</w:t>
        </w:r>
      </w:hyperlink>
      <w:r>
        <w:rPr>
          <w:b w:val="0"/>
          <w:i w:val="0"/>
        </w:rPr>
        <w:t xml:space="preserve"> (accessed 2026-10-08)</w:t>
      </w:r>
    </w:p>
    <w:p>
      <w:pPr>
        <w:pStyle w:val="ListBullet"/>
      </w:pPr>
      <w:r>
        <w:rPr>
          <w:b w:val="0"/>
          <w:i w:val="0"/>
        </w:rPr>
        <w:t xml:space="preserve">SRC035: Best SaaS affiliate programs, Jotform, 2026-04-02. </w:t>
      </w:r>
      <w:hyperlink r:id="rId98" w:history="1">
        <w:r>
          <w:rPr>
            <w:b w:val="0"/>
            <w:i w:val="0"/>
            <w:color w:val="0563C1"/>
            <w:u w:val="single"/>
          </w:rPr>
          <w:t>https://www.jotform.com/blog/best-saas-affiliate-program/</w:t>
        </w:r>
      </w:hyperlink>
      <w:r>
        <w:rPr>
          <w:b w:val="0"/>
          <w:i w:val="0"/>
        </w:rPr>
        <w:t xml:space="preserve"> (accessed 2026-10-08)</w:t>
      </w:r>
    </w:p>
    <w:p>
      <w:pPr>
        <w:pStyle w:val="ListBullet"/>
      </w:pPr>
      <w:r>
        <w:rPr>
          <w:b w:val="0"/>
          <w:i w:val="0"/>
        </w:rPr>
        <w:t xml:space="preserve">SRC036: Ahrefs Keywords Explorer, Ahrefs, 2026-10-07. </w:t>
      </w:r>
      <w:hyperlink r:id="rId99" w:history="1">
        <w:r>
          <w:rPr>
            <w:b w:val="0"/>
            <w:i w:val="0"/>
            <w:color w:val="0563C1"/>
            <w:u w:val="single"/>
          </w:rPr>
          <w:t>https://ahrefs.com/keywords-explorer</w:t>
        </w:r>
      </w:hyperlink>
      <w:r>
        <w:rPr>
          <w:b w:val="0"/>
          <w:i w:val="0"/>
        </w:rPr>
        <w:t xml:space="preserve"> (accessed 2026-10-08)</w:t>
      </w:r>
    </w:p>
    <w:p>
      <w:pPr>
        <w:pStyle w:val="ListBullet"/>
      </w:pPr>
      <w:r>
        <w:rPr>
          <w:b w:val="0"/>
          <w:i w:val="0"/>
        </w:rPr>
        <w:t xml:space="preserve">SRC037: The Rundown's 2025 year in review, The Rundown, 2025-01-01. </w:t>
      </w:r>
      <w:hyperlink r:id="rId100" w:history="1">
        <w:r>
          <w:rPr>
            <w:b w:val="0"/>
            <w:i w:val="0"/>
            <w:color w:val="0563C1"/>
            <w:u w:val="single"/>
          </w:rPr>
          <w:t>https://www.therundown.ai/p/the-rundowns-2025-year-in-review</w:t>
        </w:r>
      </w:hyperlink>
      <w:r>
        <w:rPr>
          <w:b w:val="0"/>
          <w:i w:val="0"/>
        </w:rPr>
        <w:t xml:space="preserve"> (accessed 2026-10-08)</w:t>
      </w:r>
    </w:p>
    <w:p>
      <w:pPr>
        <w:pStyle w:val="ListBullet"/>
      </w:pPr>
      <w:r>
        <w:rPr>
          <w:b w:val="0"/>
          <w:i w:val="0"/>
        </w:rPr>
        <w:t xml:space="preserve">SRC038: Newsletter Advertising Cost in 2026, Dupple, 2026-01-01. </w:t>
      </w:r>
      <w:hyperlink r:id="rId101" w:history="1">
        <w:r>
          <w:rPr>
            <w:b w:val="0"/>
            <w:i w:val="0"/>
            <w:color w:val="0563C1"/>
            <w:u w:val="single"/>
          </w:rPr>
          <w:t>https://dupple.com/learn/newsletter-advertising-cost-2026</w:t>
        </w:r>
      </w:hyperlink>
      <w:r>
        <w:rPr>
          <w:b w:val="0"/>
          <w:i w:val="0"/>
        </w:rPr>
        <w:t xml:space="preserve"> (accessed 2026-10-08)</w:t>
      </w:r>
    </w:p>
    <w:p>
      <w:pPr>
        <w:pStyle w:val="ListBullet"/>
      </w:pPr>
      <w:r>
        <w:rPr>
          <w:b w:val="0"/>
          <w:i w:val="0"/>
        </w:rPr>
        <w:t xml:space="preserve">SRC039: Official Information About G2, G2, 2025-01-01. </w:t>
      </w:r>
      <w:hyperlink r:id="rId102" w:history="1">
        <w:r>
          <w:rPr>
            <w:b w:val="0"/>
            <w:i w:val="0"/>
            <w:color w:val="0563C1"/>
            <w:u w:val="single"/>
          </w:rPr>
          <w:t>https://www.g2.com/llm-info</w:t>
        </w:r>
      </w:hyperlink>
      <w:r>
        <w:rPr>
          <w:b w:val="0"/>
          <w:i w:val="0"/>
        </w:rPr>
        <w:t xml:space="preserve"> (accessed 2026-10-08)</w:t>
      </w:r>
    </w:p>
    <w:p>
      <w:pPr>
        <w:pStyle w:val="ListBullet"/>
      </w:pPr>
      <w:r>
        <w:rPr>
          <w:b w:val="0"/>
          <w:i w:val="0"/>
        </w:rPr>
        <w:t xml:space="preserve">SRC040: Tennessee Articles of Organization, Harbor Compliance. </w:t>
      </w:r>
      <w:hyperlink r:id="rId103" w:history="1">
        <w:r>
          <w:rPr>
            <w:b w:val="0"/>
            <w:i w:val="0"/>
            <w:color w:val="0563C1"/>
            <w:u w:val="single"/>
          </w:rPr>
          <w:t>https://www.harborcompliance.com/information/tennessee-articles-of-organization</w:t>
        </w:r>
      </w:hyperlink>
      <w:r>
        <w:rPr>
          <w:b w:val="0"/>
          <w:i w:val="0"/>
        </w:rPr>
        <w:t xml:space="preserve"> (accessed 2026-10-08)</w:t>
      </w:r>
    </w:p>
    <w:p>
      <w:pPr>
        <w:pStyle w:val="ListBullet"/>
      </w:pPr>
      <w:r>
        <w:rPr>
          <w:b w:val="0"/>
          <w:i w:val="0"/>
        </w:rPr>
        <w:t xml:space="preserve">SRC041: Franchise and Excise Tax Return Instructions (FAE 170), Tennessee Department of Revenue, 2017-01-01. </w:t>
      </w:r>
      <w:hyperlink r:id="rId104" w:history="1">
        <w:r>
          <w:rPr>
            <w:b w:val="0"/>
            <w:i w:val="0"/>
            <w:color w:val="0563C1"/>
            <w:u w:val="single"/>
          </w:rPr>
          <w:t>https://tn.gov/content/dam/tn/revenue/documents/forms/fae/FAE170_2017.pdf</w:t>
        </w:r>
      </w:hyperlink>
      <w:r>
        <w:rPr>
          <w:b w:val="0"/>
          <w:i w:val="0"/>
        </w:rPr>
        <w:t xml:space="preserve"> (accessed 2026-10-08)</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SRC042: Home Occupation Permits, Metro Nashville Codes Department. </w:t>
      </w:r>
      <w:hyperlink r:id="rId105" w:history="1">
        <w:r>
          <w:rPr>
            <w:b w:val="0"/>
            <w:i w:val="0"/>
            <w:color w:val="0563C1"/>
            <w:u w:val="single"/>
          </w:rPr>
          <w:t>https://www.nashville.gov/departments/codes/construction-and-permits/land-use-and-zoning-information/zoning-examinations/home-occupation-permits</w:t>
        </w:r>
      </w:hyperlink>
      <w:r>
        <w:rPr>
          <w:b w:val="0"/>
          <w:i w:val="0"/>
        </w:rPr>
        <w:t xml:space="preserve"> (accessed 2026-10-08)</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6" name="Upmetrics CTA 1"/>
            <wp:cNvGraphicFramePr>
              <a:graphicFrameLocks noChangeAspect="1"/>
            </wp:cNvGraphicFramePr>
            <a:graphic>
              <a:graphicData uri="http://schemas.openxmlformats.org/drawingml/2006/picture">
                <pic:pic>
                  <pic:nvPicPr>
                    <pic:cNvPr id="0" name="Upmetrics CTA 1"/>
                    <pic:cNvPicPr/>
                  </pic:nvPicPr>
                  <pic:blipFill>
                    <a:blip r:embed="rId106"/>
                    <a:stretch>
                      <a:fillRect/>
                    </a:stretch>
                  </pic:blipFill>
                  <pic:spPr>
                    <a:xfrm>
                      <a:off x="0" y="0"/>
                      <a:ext cx="7560310" cy="10692130"/>
                    </a:xfrm>
                    <a:prstGeom prst="rect">
                      <a:avLst/>
                    </a:prstGeom>
                  </pic:spPr>
                </pic:pic>
              </a:graphicData>
            </a:graphic>
          </wp:anchor>
        </w:drawing>
      </w:r>
      <w:hyperlink r:id="rId10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7" name="Upmetrics CTA 1 button 1">
                <a:hlinkClick r:id="rId108"/>
              </wp:docPr>
              <wp:cNvGraphicFramePr>
                <a:graphicFrameLocks noChangeAspect="1"/>
              </wp:cNvGraphicFramePr>
              <a:graphic>
                <a:graphicData uri="http://schemas.openxmlformats.org/drawingml/2006/picture">
                  <pic:pic>
                    <pic:nvPicPr>
                      <pic:cNvPr id="0" name="Upmetrics CTA 1 button 1"/>
                      <pic:cNvPicPr/>
                    </pic:nvPicPr>
                    <pic:blipFill>
                      <a:blip r:embed="rId107"/>
                      <a:stretch>
                        <a:fillRect/>
                      </a:stretch>
                    </pic:blipFill>
                    <pic:spPr>
                      <a:xfrm>
                        <a:off x="0" y="0"/>
                        <a:ext cx="2594278" cy="391891"/>
                      </a:xfrm>
                      <a:prstGeom prst="rect">
                        <a:avLst/>
                      </a:prstGeom>
                    </pic:spPr>
                  </pic:pic>
                </a:graphicData>
              </a:graphic>
            </wp:anchor>
          </w:drawing>
        </w:r>
      </w:hyperlink>
      <w:hyperlink r:id="rId10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8" name="Upmetrics CTA 1 button 2">
                <a:hlinkClick r:id="rId108"/>
              </wp:docPr>
              <wp:cNvGraphicFramePr>
                <a:graphicFrameLocks noChangeAspect="1"/>
              </wp:cNvGraphicFramePr>
              <a:graphic>
                <a:graphicData uri="http://schemas.openxmlformats.org/drawingml/2006/picture">
                  <pic:pic>
                    <pic:nvPicPr>
                      <pic:cNvPr id="0" name="Upmetrics CTA 1 button 2"/>
                      <pic:cNvPicPr/>
                    </pic:nvPicPr>
                    <pic:blipFill>
                      <a:blip r:embed="rId109"/>
                      <a:stretch>
                        <a:fillRect/>
                      </a:stretch>
                    </pic:blipFill>
                    <pic:spPr>
                      <a:xfrm>
                        <a:off x="0" y="0"/>
                        <a:ext cx="2571419" cy="248641"/>
                      </a:xfrm>
                      <a:prstGeom prst="rect">
                        <a:avLst/>
                      </a:prstGeom>
                    </pic:spPr>
                  </pic:pic>
                </a:graphicData>
              </a:graphic>
            </wp:anchor>
          </w:drawing>
        </w:r>
      </w:hyperlink>
      <w:hyperlink r:id="rId11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9" name="Upmetrics CTA 1 button 3">
                <a:hlinkClick r:id="rId111"/>
              </wp:docPr>
              <wp:cNvGraphicFramePr>
                <a:graphicFrameLocks noChangeAspect="1"/>
              </wp:cNvGraphicFramePr>
              <a:graphic>
                <a:graphicData uri="http://schemas.openxmlformats.org/drawingml/2006/picture">
                  <pic:pic>
                    <pic:nvPicPr>
                      <pic:cNvPr id="0" name="Upmetrics CTA 1 button 3"/>
                      <pic:cNvPicPr/>
                    </pic:nvPicPr>
                    <pic:blipFill>
                      <a:blip r:embed="rId110"/>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5865F54E-403B-40B8-A0BF-C2D6AB445E18}"/>
    <w:embedBold r:id="rId2" w:fontKey="{680E1A3A-8EA8-48CD-8AD1-9573D314C1C8}"/>
  </w:font>
  <w:font w:name="Roboto Bold">
    <w:charset w:val="00"/>
    <w:family w:val="auto"/>
    <w:pitch w:val="variable"/>
    <w:embedRegular r:id="rId3" w:fontKey="{9A4D20FC-912A-4335-AD6A-FBF86070052B}"/>
  </w:font>
  <w:font w:name="Roboto Medium">
    <w:charset w:val="00"/>
    <w:family w:val="auto"/>
    <w:pitch w:val="variable"/>
    <w:embedRegular r:id="rId4" w:fontKey="{954D50F8-24BA-4F3A-991B-89BCE7E4B84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The AI Shortlist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8A6514"/>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8A6514"/>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hyperlink" Target="https://upmetrics.co/ai-tools/swot-analysis-generator" TargetMode="External"/><Relationship Id="rId43" Type="http://schemas.openxmlformats.org/officeDocument/2006/relationships/image" Target="media/image30.jpg"/><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png"/><Relationship Id="rId47" Type="http://schemas.openxmlformats.org/officeDocument/2006/relationships/image" Target="media/image34.jpg"/><Relationship Id="rId48" Type="http://schemas.openxmlformats.org/officeDocument/2006/relationships/image" Target="media/image35.png"/><Relationship Id="rId49" Type="http://schemas.openxmlformats.org/officeDocument/2006/relationships/image" Target="media/image36.png"/><Relationship Id="rId50" Type="http://schemas.openxmlformats.org/officeDocument/2006/relationships/hyperlink" Target="https://upmetrics.co/features/ai-business-plan-writing-assistant" TargetMode="External"/><Relationship Id="rId51" Type="http://schemas.openxmlformats.org/officeDocument/2006/relationships/image" Target="media/image37.png"/><Relationship Id="rId52" Type="http://schemas.openxmlformats.org/officeDocument/2006/relationships/image" Target="media/image38.jpg"/><Relationship Id="rId53" Type="http://schemas.openxmlformats.org/officeDocument/2006/relationships/hyperlink" Target="mailto:ethan@theaishortlist.example" TargetMode="External"/><Relationship Id="rId54" Type="http://schemas.openxmlformats.org/officeDocument/2006/relationships/image" Target="media/image39.png"/><Relationship Id="rId55" Type="http://schemas.openxmlformats.org/officeDocument/2006/relationships/hyperlink" Target="mailto:rachel@theaishortlist.example" TargetMode="External"/><Relationship Id="rId56" Type="http://schemas.openxmlformats.org/officeDocument/2006/relationships/image" Target="media/image40.png"/><Relationship Id="rId57" Type="http://schemas.openxmlformats.org/officeDocument/2006/relationships/hyperlink" Target="mailto:alex@theaishortlist.example" TargetMode="External"/><Relationship Id="rId58" Type="http://schemas.openxmlformats.org/officeDocument/2006/relationships/image" Target="media/image41.png"/><Relationship Id="rId59" Type="http://schemas.openxmlformats.org/officeDocument/2006/relationships/image" Target="media/image42.png"/><Relationship Id="rId60" Type="http://schemas.openxmlformats.org/officeDocument/2006/relationships/hyperlink" Target="https://upmetrics.co/features/business-plan-collaboration" TargetMode="External"/><Relationship Id="rId61" Type="http://schemas.openxmlformats.org/officeDocument/2006/relationships/image" Target="media/image43.png"/><Relationship Id="rId62" Type="http://schemas.openxmlformats.org/officeDocument/2006/relationships/image" Target="media/image44.png"/><Relationship Id="rId63" Type="http://schemas.openxmlformats.org/officeDocument/2006/relationships/hyperlink" Target="https://upmetrics.co/features/financial-forecasting" TargetMode="External"/><Relationship Id="rId64" Type="http://schemas.openxmlformats.org/officeDocument/2006/relationships/hyperlink" Target="https://iab.com/news/creator-economy-ad-spend-to-reach-37-billion-in-2025-growing-4x-faster-than-total-media-industry-according-to-iab" TargetMode="External"/><Relationship Id="rId65" Type="http://schemas.openxmlformats.org/officeDocument/2006/relationships/hyperlink" Target="https://www.iab.com/news/digital-ad-revenue-climbs-to-nearly-300b-as-iab-celebrates-30-year-anniversary/" TargetMode="External"/><Relationship Id="rId66" Type="http://schemas.openxmlformats.org/officeDocument/2006/relationships/hyperlink" Target="https://www.iab.com/news/digital-ad-revenue-2024/" TargetMode="External"/><Relationship Id="rId67" Type="http://schemas.openxmlformats.org/officeDocument/2006/relationships/hyperlink" Target="https://www.census.gov/library/stories/2024/05/internet-growth.html" TargetMode="External"/><Relationship Id="rId68" Type="http://schemas.openxmlformats.org/officeDocument/2006/relationships/hyperlink" Target="https://www.goldmansachs.com/insights/articles/the-creator-economy-could-approach-half-a-trillion-dollars-by-2027" TargetMode="External"/><Relationship Id="rId69" Type="http://schemas.openxmlformats.org/officeDocument/2006/relationships/hyperlink" Target="https://productiveblogging.com/how-much-do-bloggers-earn" TargetMode="External"/><Relationship Id="rId70" Type="http://schemas.openxmlformats.org/officeDocument/2006/relationships/hyperlink" Target="https://www.mediavine.com/mediavine-rpm" TargetMode="External"/><Relationship Id="rId71" Type="http://schemas.openxmlformats.org/officeDocument/2006/relationships/hyperlink" Target="https://www.jupiter.co/blog/what-is-rpm-food-bloggers-maximize-earnings" TargetMode="External"/><Relationship Id="rId72" Type="http://schemas.openxmlformats.org/officeDocument/2006/relationships/hyperlink" Target="https://www.jupiter.co/blog/mediavine-requirements-2026-how-to-qualify" TargetMode="External"/><Relationship Id="rId73" Type="http://schemas.openxmlformats.org/officeDocument/2006/relationships/hyperlink" Target="https://www.searchenginejournal.com/raptive-drops-traffic-requirement-by-75-to-25000-views/558780/" TargetMode="External"/><Relationship Id="rId74" Type="http://schemas.openxmlformats.org/officeDocument/2006/relationships/hyperlink" Target="https://www.emarketer.com/press-releases/us-influencer-marketing-spending-will-surpass-10-billion-in-2025" TargetMode="External"/><Relationship Id="rId75" Type="http://schemas.openxmlformats.org/officeDocument/2006/relationships/hyperlink" Target="https://influencerfee.com/blog/food-blogger-rates-2025/" TargetMode="External"/><Relationship Id="rId76" Type="http://schemas.openxmlformats.org/officeDocument/2006/relationships/hyperlink" Target="https://feastdesignco.com/foodie-rates-for-recipe-development-sponsored-posts/" TargetMode="External"/><Relationship Id="rId77" Type="http://schemas.openxmlformats.org/officeDocument/2006/relationships/hyperlink" Target="https://www.warc.com/newsandopinion/news/influencers-want-cash/en-gb/35687" TargetMode="External"/><Relationship Id="rId78" Type="http://schemas.openxmlformats.org/officeDocument/2006/relationships/hyperlink" Target="https://www.tubefilter.com/2025/03/12/substack-five-million-paid-subscribers-journalist-reporter-newsletter/" TargetMode="External"/><Relationship Id="rId79" Type="http://schemas.openxmlformats.org/officeDocument/2006/relationships/hyperlink" Target="https://substack.com/going-paid-guide" TargetMode="External"/><Relationship Id="rId80" Type="http://schemas.openxmlformats.org/officeDocument/2006/relationships/hyperlink" Target="https://www.londonfreelance.org/fl/2502nika.html" TargetMode="External"/><Relationship Id="rId81" Type="http://schemas.openxmlformats.org/officeDocument/2006/relationships/hyperlink" Target="https://www.pewresearch.org/short-reads/2025/07/22/google-users-are-less-likely-to-click-on-links-when-an-ai-summary-appears-in-the-results/" TargetMode="External"/><Relationship Id="rId82" Type="http://schemas.openxmlformats.org/officeDocument/2006/relationships/hyperlink" Target="https://ahrefs.com/blog/ai-overviews-reduce-clicks/" TargetMode="External"/><Relationship Id="rId83" Type="http://schemas.openxmlformats.org/officeDocument/2006/relationships/hyperlink" Target="https://www.sec.gov/Archives/edgar/data/0001506293/000150629326000102/q2-26xpressrelease.htm" TargetMode="External"/><Relationship Id="rId84" Type="http://schemas.openxmlformats.org/officeDocument/2006/relationships/hyperlink" Target="https://www.manatt.com/insights/newsletters/advertising-law/ftc-issues-disclosures-guide-for-social-media" TargetMode="External"/><Relationship Id="rId85" Type="http://schemas.openxmlformats.org/officeDocument/2006/relationships/hyperlink" Target="https://infolawgroup.com/insights/2023/7/31/ftc-releases-updated-endorsement-guides-10-key-takeaways" TargetMode="External"/><Relationship Id="rId86" Type="http://schemas.openxmlformats.org/officeDocument/2006/relationships/hyperlink" Target="https://dwt.com/insights/2024/08/ftc-finalizes-rule-banning-fake-consumer-reviews" TargetMode="External"/><Relationship Id="rId87" Type="http://schemas.openxmlformats.org/officeDocument/2006/relationships/hyperlink" Target="https://searchengineland.com/google-march-2024-core-update-rollout-is-now-complete-438713" TargetMode="External"/><Relationship Id="rId88" Type="http://schemas.openxmlformats.org/officeDocument/2006/relationships/hyperlink" Target="https://www.amsive.com/insights/seo/the-march-2024-spam-core-updates-on-google" TargetMode="External"/><Relationship Id="rId89" Type="http://schemas.openxmlformats.org/officeDocument/2006/relationships/hyperlink" Target="https://raptive.com/newsroom/raptive-reaches-4-billion-paid-out-to-publishers-reinforcing-its-position-as-a-top-10-global-media-company/" TargetMode="External"/><Relationship Id="rId90" Type="http://schemas.openxmlformats.org/officeDocument/2006/relationships/hyperlink" Target="https://barn2.com/wordpress-market-share/" TargetMode="External"/><Relationship Id="rId91" Type="http://schemas.openxmlformats.org/officeDocument/2006/relationships/hyperlink" Target="https://www.digitalinformationworld.com/2025/10/2025-blogging-report-ai-use-explodes.html" TargetMode="External"/><Relationship Id="rId92" Type="http://schemas.openxmlformats.org/officeDocument/2006/relationships/hyperlink" Target="https://www.bls.gov/ooh/media-and-communication/writers-and-authors.htm" TargetMode="External"/><Relationship Id="rId93" Type="http://schemas.openxmlformats.org/officeDocument/2006/relationships/hyperlink" Target="https://www.bls.gov/ooh/media-and-communication/editors.htm" TargetMode="External"/><Relationship Id="rId94" Type="http://schemas.openxmlformats.org/officeDocument/2006/relationships/hyperlink" Target="https://www.bls.gov/ooh/media-and-communication/photographers.htm" TargetMode="External"/><Relationship Id="rId95" Type="http://schemas.openxmlformats.org/officeDocument/2006/relationships/hyperlink" Target="https://www.the-efa.org/rates/" TargetMode="External"/><Relationship Id="rId96" Type="http://schemas.openxmlformats.org/officeDocument/2006/relationships/hyperlink" Target="https://flippa.com/11388788-13-year-old-established-technology-website-focusing-on-sharing-news-guides-and-tutorials-related-to-windows-apple-and-android-earning-1-440-per-month" TargetMode="External"/><Relationship Id="rId97" Type="http://schemas.openxmlformats.org/officeDocument/2006/relationships/hyperlink" Target="https://www.track360.io/blog/saas-affiliate-commission-rates-benchmark-2026" TargetMode="External"/><Relationship Id="rId98" Type="http://schemas.openxmlformats.org/officeDocument/2006/relationships/hyperlink" Target="https://www.jotform.com/blog/best-saas-affiliate-program/" TargetMode="External"/><Relationship Id="rId99" Type="http://schemas.openxmlformats.org/officeDocument/2006/relationships/hyperlink" Target="https://ahrefs.com/keywords-explorer" TargetMode="External"/><Relationship Id="rId100" Type="http://schemas.openxmlformats.org/officeDocument/2006/relationships/hyperlink" Target="https://www.therundown.ai/p/the-rundowns-2025-year-in-review" TargetMode="External"/><Relationship Id="rId101" Type="http://schemas.openxmlformats.org/officeDocument/2006/relationships/hyperlink" Target="https://dupple.com/learn/newsletter-advertising-cost-2026" TargetMode="External"/><Relationship Id="rId102" Type="http://schemas.openxmlformats.org/officeDocument/2006/relationships/hyperlink" Target="https://www.g2.com/llm-info" TargetMode="External"/><Relationship Id="rId103" Type="http://schemas.openxmlformats.org/officeDocument/2006/relationships/hyperlink" Target="https://www.harborcompliance.com/information/tennessee-articles-of-organization" TargetMode="External"/><Relationship Id="rId104" Type="http://schemas.openxmlformats.org/officeDocument/2006/relationships/hyperlink" Target="https://tn.gov/content/dam/tn/revenue/documents/forms/fae/FAE170_2017.pdf" TargetMode="External"/><Relationship Id="rId105" Type="http://schemas.openxmlformats.org/officeDocument/2006/relationships/hyperlink" Target="https://www.nashville.gov/departments/codes/construction-and-permits/land-use-and-zoning-information/zoning-examinations/home-occupation-permits" TargetMode="External"/><Relationship Id="rId106" Type="http://schemas.openxmlformats.org/officeDocument/2006/relationships/image" Target="media/image45.jpg"/><Relationship Id="rId107" Type="http://schemas.openxmlformats.org/officeDocument/2006/relationships/image" Target="media/image46.png"/><Relationship Id="rId108" Type="http://schemas.openxmlformats.org/officeDocument/2006/relationships/hyperlink" Target="https://upmetrics.co/features/ai-plan-generator" TargetMode="External"/><Relationship Id="rId109" Type="http://schemas.openxmlformats.org/officeDocument/2006/relationships/image" Target="media/image47.png"/><Relationship Id="rId110" Type="http://schemas.openxmlformats.org/officeDocument/2006/relationships/image" Target="media/image48.png"/><Relationship Id="rId111"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AI Shortlist Business Plan 2026</dc:title>
  <dc:subject>A Blog sample business plan for The AI Shortlist in Nashville, Tennessee, United States. Built with Upmetrics.</dc:subject>
  <dc:creator>Upmetrics</dc:creator>
  <cp:keywords/>
  <dc:description>generated by python-docx</dc:description>
  <cp:lastModifiedBy>Upmetrics</cp:lastModifiedBy>
  <cp:revision>1</cp:revision>
  <dcterms:created xsi:type="dcterms:W3CDTF">2013-12-23T23:15:00Z</dcterms:created>
  <dcterms:modified xsi:type="dcterms:W3CDTF">2013-12-23T23:15:00Z</dcterms:modified>
  <cp:category>Business plan</cp:category>
</cp:coreProperties>
</file>