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0"/>
      </w:pPr>
      <w:r xmlns:a="http://schemas.openxmlformats.org/drawingml/2006/main" xmlns:pic="http://schemas.openxmlformats.org/drawingml/2006/picture">
        <w:drawing>
          <wp:anchor distT="0" distB="0" distL="0" distR="0" simplePos="0" relativeHeight="1" behindDoc="1" locked="0" layoutInCell="1" allowOverlap="1">
            <wp:simplePos x="0" y="0"/>
            <wp:positionH relativeFrom="page">
              <wp:posOffset>0</wp:posOffset>
            </wp:positionH>
            <wp:positionV relativeFrom="page">
              <wp:posOffset>0</wp:posOffset>
            </wp:positionV>
            <wp:extent cx="7560310" cy="10692130"/>
            <wp:effectExtent l="0" t="0" r="0" b="0"/>
            <wp:wrapNone/>
            <wp:docPr id="9000" name="Cover artwork"/>
            <wp:cNvGraphicFramePr>
              <a:graphicFrameLocks noChangeAspect="1"/>
            </wp:cNvGraphicFramePr>
            <a:graphic>
              <a:graphicData uri="http://schemas.openxmlformats.org/drawingml/2006/picture">
                <pic:pic>
                  <pic:nvPicPr>
                    <pic:cNvPr id="0" name="Cover artwork"/>
                    <pic:cNvPicPr/>
                  </pic:nvPicPr>
                  <pic:blipFill>
                    <a:blip r:embed="rId9"/>
                    <a:stretch>
                      <a:fillRect/>
                    </a:stretch>
                  </pic:blipFill>
                  <pic:spPr>
                    <a:xfrm>
                      <a:off x="0" y="0"/>
                      <a:ext cx="7560310" cy="10692130"/>
                    </a:xfrm>
                    <a:prstGeom prst="rect">
                      <a:avLst/>
                    </a:prstGeom>
                  </pic:spPr>
                </pic:pic>
              </a:graphicData>
            </a:graphic>
          </wp:anchor>
        </w:drawing>
      </w:r>
      <w:r>
        <w:br w:type="page"/>
      </w:r>
    </w:p>
    <w:p>
      <w:pPr>
        <w:spacing w:after="200" w:line="276" w:lineRule="auto"/>
      </w:pPr>
      <w:r>
        <w:rPr>
          <w:rFonts w:ascii="Roboto" w:hAnsi="Roboto"/>
          <w:color w:val="7D4A5B"/>
          <w:spacing w:val="0"/>
          <w:sz w:val="44"/>
        </w:rPr>
        <w:t>Table of Contents</w:t>
      </w:r>
    </w:p>
    <w:p>
      <w:pPr>
        <w:keepNext/>
        <w:keepLines/>
        <w:tabs>
          <w:tab w:pos="10284" w:val="right"/>
        </w:tabs>
        <w:spacing w:line="276" w:lineRule="auto" w:before="280" w:after="160"/>
        <w:pBdr>
          <w:bottom w:val="single" w:sz="6" w:space="3" w:color="7D4A5B"/>
        </w:pBdr>
        <w:ind w:left="0"/>
      </w:pPr>
      <w:hyperlink w:anchor="toc_1" w:history="1">
        <w:r>
          <w:rPr>
            <w:rFonts w:ascii="Roboto" w:hAnsi="Roboto" w:cs="Roboto"/>
            <w:color w:val="7D4A5B"/>
            <w:spacing w:val="0"/>
            <w:sz w:val="28"/>
            <w:szCs w:val="28"/>
          </w:rPr>
          <w:t xml:space="preserve">1.  Executive Summary</w:t>
        </w:r>
        <w:r>
          <w:rPr>
            <w:rFonts w:ascii="Roboto" w:hAnsi="Roboto" w:cs="Roboto"/>
            <w:color w:val="6B7280"/>
            <w:spacing w:val="0"/>
            <w:sz w:val="28"/>
            <w:szCs w:val="28"/>
          </w:rPr>
          <w:tab/>
        </w:r>
        <w:r>
          <w:rPr>
            <w:rFonts w:ascii="Roboto" w:hAnsi="Roboto" w:cs="Roboto"/>
            <w:color w:val="FFFFFF"/>
            <w:spacing w:val="0"/>
            <w:sz w:val="20"/>
            <w:szCs w:val="20"/>
            <w:shd w:val="clear" w:color="auto" w:fill="7D4A5B"/>
          </w:rPr>
          <w:t xml:space="preserve"> </w:t>
        </w:r>
        <w:r>
          <w:rPr>
            <w:rFonts w:ascii="Roboto Bold" w:hAnsi="Roboto Bold" w:cs="Roboto Bold" w:eastAsia="Roboto Bold"/>
            <w:b w:val="0"/>
            <w:color w:val="FFFFFF"/>
            <w:spacing w:val="0"/>
            <w:sz w:val="20"/>
            <w:szCs w:val="20"/>
            <w:shd w:val="clear" w:color="auto" w:fill="7D4A5B"/>
          </w:rPr>
          <w:fldChar w:fldCharType="begin"/>
        </w:r>
        <w:r>
          <w:rPr>
            <w:rFonts w:ascii="Roboto Bold" w:hAnsi="Roboto Bold" w:cs="Roboto Bold" w:eastAsia="Roboto Bold"/>
            <w:b w:val="0"/>
            <w:color w:val="FFFFFF"/>
            <w:spacing w:val="0"/>
            <w:sz w:val="20"/>
            <w:szCs w:val="20"/>
            <w:shd w:val="clear" w:color="auto" w:fill="7D4A5B"/>
          </w:rPr>
          <w:instrText xml:space="preserve"> PAGEREF toc_1 \h </w:instrText>
        </w:r>
        <w:r>
          <w:rPr>
            <w:rFonts w:ascii="Roboto Bold" w:hAnsi="Roboto Bold" w:cs="Roboto Bold" w:eastAsia="Roboto Bold"/>
            <w:b w:val="0"/>
            <w:color w:val="FFFFFF"/>
            <w:spacing w:val="0"/>
            <w:sz w:val="20"/>
            <w:szCs w:val="20"/>
            <w:shd w:val="clear" w:color="auto" w:fill="7D4A5B"/>
          </w:rPr>
          <w:fldChar w:fldCharType="separate"/>
        </w:r>
        <w:r>
          <w:rPr>
            <w:rFonts w:ascii="Roboto Bold" w:hAnsi="Roboto Bold" w:cs="Roboto Bold" w:eastAsia="Roboto Bold"/>
            <w:b w:val="0"/>
            <w:color w:val="FFFFFF"/>
            <w:spacing w:val="0"/>
            <w:sz w:val="20"/>
            <w:szCs w:val="20"/>
            <w:shd w:val="clear" w:color="auto" w:fill="7D4A5B"/>
          </w:rPr>
          <w:t xml:space="preserve">6</w:t>
        </w:r>
        <w:r>
          <w:rPr>
            <w:rFonts w:ascii="Roboto Bold" w:hAnsi="Roboto Bold" w:cs="Roboto Bold" w:eastAsia="Roboto Bold"/>
            <w:b w:val="0"/>
            <w:color w:val="FFFFFF"/>
            <w:spacing w:val="0"/>
            <w:sz w:val="20"/>
            <w:szCs w:val="20"/>
            <w:shd w:val="clear" w:color="auto" w:fill="7D4A5B"/>
          </w:rPr>
          <w:fldChar w:fldCharType="end"/>
        </w:r>
        <w:r>
          <w:rPr>
            <w:rFonts w:ascii="Roboto" w:hAnsi="Roboto" w:cs="Roboto"/>
            <w:color w:val="FFFFFF"/>
            <w:spacing w:val="0"/>
            <w:sz w:val="20"/>
            <w:szCs w:val="20"/>
            <w:shd w:val="clear" w:color="auto" w:fill="7D4A5B"/>
          </w:rPr>
          <w:t xml:space="preserve"> </w:t>
        </w:r>
      </w:hyperlink>
    </w:p>
    <w:p>
      <w:pPr>
        <w:keepLines/>
        <w:tabs>
          <w:tab w:pos="9717" w:val="right" w:leader="dot"/>
          <w:tab w:pos="10284" w:val="right"/>
        </w:tabs>
        <w:spacing w:line="276" w:lineRule="auto" w:before="0" w:after="100"/>
        <w:ind w:left="283"/>
      </w:pPr>
      <w:hyperlink w:anchor="toc_1_1" w:history="1">
        <w:r>
          <w:rPr>
            <w:rFonts w:ascii="Roboto" w:hAnsi="Roboto" w:cs="Roboto"/>
            <w:color w:val="0A0A0A"/>
            <w:spacing w:val="0"/>
            <w:sz w:val="21"/>
            <w:szCs w:val="21"/>
          </w:rPr>
          <w:t xml:space="preserve">1.1  Business Overview</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7D4A5B"/>
            <w:spacing w:val="0"/>
            <w:sz w:val="21"/>
            <w:szCs w:val="21"/>
          </w:rPr>
          <w:fldChar w:fldCharType="begin"/>
        </w:r>
        <w:r>
          <w:rPr>
            <w:rFonts w:ascii="Roboto" w:hAnsi="Roboto" w:cs="Roboto"/>
            <w:color w:val="7D4A5B"/>
            <w:spacing w:val="0"/>
            <w:sz w:val="21"/>
            <w:szCs w:val="21"/>
          </w:rPr>
          <w:instrText xml:space="preserve"> PAGEREF toc_1_1 \h </w:instrText>
        </w:r>
        <w:r>
          <w:rPr>
            <w:rFonts w:ascii="Roboto" w:hAnsi="Roboto" w:cs="Roboto"/>
            <w:color w:val="7D4A5B"/>
            <w:spacing w:val="0"/>
            <w:sz w:val="21"/>
            <w:szCs w:val="21"/>
          </w:rPr>
          <w:fldChar w:fldCharType="separate"/>
        </w:r>
        <w:r>
          <w:rPr>
            <w:rFonts w:ascii="Roboto" w:hAnsi="Roboto" w:cs="Roboto"/>
            <w:color w:val="7D4A5B"/>
            <w:spacing w:val="0"/>
            <w:sz w:val="21"/>
            <w:szCs w:val="21"/>
          </w:rPr>
          <w:t xml:space="preserve">7</w:t>
        </w:r>
        <w:r>
          <w:rPr>
            <w:rFonts w:ascii="Roboto" w:hAnsi="Roboto" w:cs="Roboto"/>
            <w:color w:val="7D4A5B"/>
            <w:spacing w:val="0"/>
            <w:sz w:val="21"/>
            <w:szCs w:val="21"/>
          </w:rPr>
          <w:fldChar w:fldCharType="end"/>
        </w:r>
      </w:hyperlink>
    </w:p>
    <w:p>
      <w:pPr>
        <w:keepLines/>
        <w:tabs>
          <w:tab w:pos="9717" w:val="right" w:leader="dot"/>
          <w:tab w:pos="10284" w:val="right"/>
        </w:tabs>
        <w:spacing w:line="276" w:lineRule="auto" w:before="0" w:after="100"/>
        <w:ind w:left="283"/>
      </w:pPr>
      <w:hyperlink w:anchor="toc_1_2" w:history="1">
        <w:r>
          <w:rPr>
            <w:rFonts w:ascii="Roboto" w:hAnsi="Roboto" w:cs="Roboto"/>
            <w:color w:val="0A0A0A"/>
            <w:spacing w:val="0"/>
            <w:sz w:val="21"/>
            <w:szCs w:val="21"/>
          </w:rPr>
          <w:t xml:space="preserve">1.2  Mission Statement</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7D4A5B"/>
            <w:spacing w:val="0"/>
            <w:sz w:val="21"/>
            <w:szCs w:val="21"/>
          </w:rPr>
          <w:fldChar w:fldCharType="begin"/>
        </w:r>
        <w:r>
          <w:rPr>
            <w:rFonts w:ascii="Roboto" w:hAnsi="Roboto" w:cs="Roboto"/>
            <w:color w:val="7D4A5B"/>
            <w:spacing w:val="0"/>
            <w:sz w:val="21"/>
            <w:szCs w:val="21"/>
          </w:rPr>
          <w:instrText xml:space="preserve"> PAGEREF toc_1_2 \h </w:instrText>
        </w:r>
        <w:r>
          <w:rPr>
            <w:rFonts w:ascii="Roboto" w:hAnsi="Roboto" w:cs="Roboto"/>
            <w:color w:val="7D4A5B"/>
            <w:spacing w:val="0"/>
            <w:sz w:val="21"/>
            <w:szCs w:val="21"/>
          </w:rPr>
          <w:fldChar w:fldCharType="separate"/>
        </w:r>
        <w:r>
          <w:rPr>
            <w:rFonts w:ascii="Roboto" w:hAnsi="Roboto" w:cs="Roboto"/>
            <w:color w:val="7D4A5B"/>
            <w:spacing w:val="0"/>
            <w:sz w:val="21"/>
            <w:szCs w:val="21"/>
          </w:rPr>
          <w:t xml:space="preserve">7</w:t>
        </w:r>
        <w:r>
          <w:rPr>
            <w:rFonts w:ascii="Roboto" w:hAnsi="Roboto" w:cs="Roboto"/>
            <w:color w:val="7D4A5B"/>
            <w:spacing w:val="0"/>
            <w:sz w:val="21"/>
            <w:szCs w:val="21"/>
          </w:rPr>
          <w:fldChar w:fldCharType="end"/>
        </w:r>
      </w:hyperlink>
    </w:p>
    <w:p>
      <w:pPr>
        <w:keepLines/>
        <w:tabs>
          <w:tab w:pos="9717" w:val="right" w:leader="dot"/>
          <w:tab w:pos="10284" w:val="right"/>
        </w:tabs>
        <w:spacing w:line="276" w:lineRule="auto" w:before="0" w:after="100"/>
        <w:ind w:left="283"/>
      </w:pPr>
      <w:hyperlink w:anchor="toc_1_3" w:history="1">
        <w:r>
          <w:rPr>
            <w:rFonts w:ascii="Roboto" w:hAnsi="Roboto" w:cs="Roboto"/>
            <w:color w:val="0A0A0A"/>
            <w:spacing w:val="0"/>
            <w:sz w:val="21"/>
            <w:szCs w:val="21"/>
          </w:rPr>
          <w:t xml:space="preserve">1.3  Market Opportunity</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7D4A5B"/>
            <w:spacing w:val="0"/>
            <w:sz w:val="21"/>
            <w:szCs w:val="21"/>
          </w:rPr>
          <w:fldChar w:fldCharType="begin"/>
        </w:r>
        <w:r>
          <w:rPr>
            <w:rFonts w:ascii="Roboto" w:hAnsi="Roboto" w:cs="Roboto"/>
            <w:color w:val="7D4A5B"/>
            <w:spacing w:val="0"/>
            <w:sz w:val="21"/>
            <w:szCs w:val="21"/>
          </w:rPr>
          <w:instrText xml:space="preserve"> PAGEREF toc_1_3 \h </w:instrText>
        </w:r>
        <w:r>
          <w:rPr>
            <w:rFonts w:ascii="Roboto" w:hAnsi="Roboto" w:cs="Roboto"/>
            <w:color w:val="7D4A5B"/>
            <w:spacing w:val="0"/>
            <w:sz w:val="21"/>
            <w:szCs w:val="21"/>
          </w:rPr>
          <w:fldChar w:fldCharType="separate"/>
        </w:r>
        <w:r>
          <w:rPr>
            <w:rFonts w:ascii="Roboto" w:hAnsi="Roboto" w:cs="Roboto"/>
            <w:color w:val="7D4A5B"/>
            <w:spacing w:val="0"/>
            <w:sz w:val="21"/>
            <w:szCs w:val="21"/>
          </w:rPr>
          <w:t xml:space="preserve">7</w:t>
        </w:r>
        <w:r>
          <w:rPr>
            <w:rFonts w:ascii="Roboto" w:hAnsi="Roboto" w:cs="Roboto"/>
            <w:color w:val="7D4A5B"/>
            <w:spacing w:val="0"/>
            <w:sz w:val="21"/>
            <w:szCs w:val="21"/>
          </w:rPr>
          <w:fldChar w:fldCharType="end"/>
        </w:r>
      </w:hyperlink>
    </w:p>
    <w:p>
      <w:pPr>
        <w:keepLines/>
        <w:tabs>
          <w:tab w:pos="9717" w:val="right" w:leader="dot"/>
          <w:tab w:pos="10284" w:val="right"/>
        </w:tabs>
        <w:spacing w:line="276" w:lineRule="auto" w:before="0" w:after="100"/>
        <w:ind w:left="283"/>
      </w:pPr>
      <w:hyperlink w:anchor="toc_1_4" w:history="1">
        <w:r>
          <w:rPr>
            <w:rFonts w:ascii="Roboto" w:hAnsi="Roboto" w:cs="Roboto"/>
            <w:color w:val="0A0A0A"/>
            <w:spacing w:val="0"/>
            <w:sz w:val="21"/>
            <w:szCs w:val="21"/>
          </w:rPr>
          <w:t xml:space="preserve">1.4  Unique Selling Points</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7D4A5B"/>
            <w:spacing w:val="0"/>
            <w:sz w:val="21"/>
            <w:szCs w:val="21"/>
          </w:rPr>
          <w:fldChar w:fldCharType="begin"/>
        </w:r>
        <w:r>
          <w:rPr>
            <w:rFonts w:ascii="Roboto" w:hAnsi="Roboto" w:cs="Roboto"/>
            <w:color w:val="7D4A5B"/>
            <w:spacing w:val="0"/>
            <w:sz w:val="21"/>
            <w:szCs w:val="21"/>
          </w:rPr>
          <w:instrText xml:space="preserve"> PAGEREF toc_1_4 \h </w:instrText>
        </w:r>
        <w:r>
          <w:rPr>
            <w:rFonts w:ascii="Roboto" w:hAnsi="Roboto" w:cs="Roboto"/>
            <w:color w:val="7D4A5B"/>
            <w:spacing w:val="0"/>
            <w:sz w:val="21"/>
            <w:szCs w:val="21"/>
          </w:rPr>
          <w:fldChar w:fldCharType="separate"/>
        </w:r>
        <w:r>
          <w:rPr>
            <w:rFonts w:ascii="Roboto" w:hAnsi="Roboto" w:cs="Roboto"/>
            <w:color w:val="7D4A5B"/>
            <w:spacing w:val="0"/>
            <w:sz w:val="21"/>
            <w:szCs w:val="21"/>
          </w:rPr>
          <w:t xml:space="preserve">7</w:t>
        </w:r>
        <w:r>
          <w:rPr>
            <w:rFonts w:ascii="Roboto" w:hAnsi="Roboto" w:cs="Roboto"/>
            <w:color w:val="7D4A5B"/>
            <w:spacing w:val="0"/>
            <w:sz w:val="21"/>
            <w:szCs w:val="21"/>
          </w:rPr>
          <w:fldChar w:fldCharType="end"/>
        </w:r>
      </w:hyperlink>
    </w:p>
    <w:p>
      <w:pPr>
        <w:keepLines/>
        <w:tabs>
          <w:tab w:pos="9717" w:val="right" w:leader="dot"/>
          <w:tab w:pos="10284" w:val="right"/>
        </w:tabs>
        <w:spacing w:line="276" w:lineRule="auto" w:before="0" w:after="100"/>
        <w:ind w:left="283"/>
      </w:pPr>
      <w:hyperlink w:anchor="toc_1_5" w:history="1">
        <w:r>
          <w:rPr>
            <w:rFonts w:ascii="Roboto" w:hAnsi="Roboto" w:cs="Roboto"/>
            <w:color w:val="0A0A0A"/>
            <w:spacing w:val="0"/>
            <w:sz w:val="21"/>
            <w:szCs w:val="21"/>
          </w:rPr>
          <w:t xml:space="preserve">1.5  Financial Highlights</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7D4A5B"/>
            <w:spacing w:val="0"/>
            <w:sz w:val="21"/>
            <w:szCs w:val="21"/>
          </w:rPr>
          <w:fldChar w:fldCharType="begin"/>
        </w:r>
        <w:r>
          <w:rPr>
            <w:rFonts w:ascii="Roboto" w:hAnsi="Roboto" w:cs="Roboto"/>
            <w:color w:val="7D4A5B"/>
            <w:spacing w:val="0"/>
            <w:sz w:val="21"/>
            <w:szCs w:val="21"/>
          </w:rPr>
          <w:instrText xml:space="preserve"> PAGEREF toc_1_5 \h </w:instrText>
        </w:r>
        <w:r>
          <w:rPr>
            <w:rFonts w:ascii="Roboto" w:hAnsi="Roboto" w:cs="Roboto"/>
            <w:color w:val="7D4A5B"/>
            <w:spacing w:val="0"/>
            <w:sz w:val="21"/>
            <w:szCs w:val="21"/>
          </w:rPr>
          <w:fldChar w:fldCharType="separate"/>
        </w:r>
        <w:r>
          <w:rPr>
            <w:rFonts w:ascii="Roboto" w:hAnsi="Roboto" w:cs="Roboto"/>
            <w:color w:val="7D4A5B"/>
            <w:spacing w:val="0"/>
            <w:sz w:val="21"/>
            <w:szCs w:val="21"/>
          </w:rPr>
          <w:t xml:space="preserve">8</w:t>
        </w:r>
        <w:r>
          <w:rPr>
            <w:rFonts w:ascii="Roboto" w:hAnsi="Roboto" w:cs="Roboto"/>
            <w:color w:val="7D4A5B"/>
            <w:spacing w:val="0"/>
            <w:sz w:val="21"/>
            <w:szCs w:val="21"/>
          </w:rPr>
          <w:fldChar w:fldCharType="end"/>
        </w:r>
      </w:hyperlink>
    </w:p>
    <w:p>
      <w:pPr>
        <w:keepLines/>
        <w:tabs>
          <w:tab w:pos="9717" w:val="right" w:leader="dot"/>
          <w:tab w:pos="10284" w:val="right"/>
        </w:tabs>
        <w:spacing w:line="276" w:lineRule="auto" w:before="0" w:after="100"/>
        <w:ind w:left="283"/>
      </w:pPr>
      <w:hyperlink w:anchor="toc_1_6" w:history="1">
        <w:r>
          <w:rPr>
            <w:rFonts w:ascii="Roboto" w:hAnsi="Roboto" w:cs="Roboto"/>
            <w:color w:val="0A0A0A"/>
            <w:spacing w:val="0"/>
            <w:sz w:val="21"/>
            <w:szCs w:val="21"/>
          </w:rPr>
          <w:t xml:space="preserve">1.6  Funding Requirement</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7D4A5B"/>
            <w:spacing w:val="0"/>
            <w:sz w:val="21"/>
            <w:szCs w:val="21"/>
          </w:rPr>
          <w:fldChar w:fldCharType="begin"/>
        </w:r>
        <w:r>
          <w:rPr>
            <w:rFonts w:ascii="Roboto" w:hAnsi="Roboto" w:cs="Roboto"/>
            <w:color w:val="7D4A5B"/>
            <w:spacing w:val="0"/>
            <w:sz w:val="21"/>
            <w:szCs w:val="21"/>
          </w:rPr>
          <w:instrText xml:space="preserve"> PAGEREF toc_1_6 \h </w:instrText>
        </w:r>
        <w:r>
          <w:rPr>
            <w:rFonts w:ascii="Roboto" w:hAnsi="Roboto" w:cs="Roboto"/>
            <w:color w:val="7D4A5B"/>
            <w:spacing w:val="0"/>
            <w:sz w:val="21"/>
            <w:szCs w:val="21"/>
          </w:rPr>
          <w:fldChar w:fldCharType="separate"/>
        </w:r>
        <w:r>
          <w:rPr>
            <w:rFonts w:ascii="Roboto" w:hAnsi="Roboto" w:cs="Roboto"/>
            <w:color w:val="7D4A5B"/>
            <w:spacing w:val="0"/>
            <w:sz w:val="21"/>
            <w:szCs w:val="21"/>
          </w:rPr>
          <w:t xml:space="preserve">8</w:t>
        </w:r>
        <w:r>
          <w:rPr>
            <w:rFonts w:ascii="Roboto" w:hAnsi="Roboto" w:cs="Roboto"/>
            <w:color w:val="7D4A5B"/>
            <w:spacing w:val="0"/>
            <w:sz w:val="21"/>
            <w:szCs w:val="21"/>
          </w:rPr>
          <w:fldChar w:fldCharType="end"/>
        </w:r>
      </w:hyperlink>
    </w:p>
    <w:p>
      <w:pPr>
        <w:keepLines/>
        <w:tabs>
          <w:tab w:pos="9717" w:val="right" w:leader="dot"/>
          <w:tab w:pos="10284" w:val="right"/>
        </w:tabs>
        <w:spacing w:line="276" w:lineRule="auto" w:before="0" w:after="80"/>
        <w:ind w:left="567"/>
      </w:pPr>
      <w:hyperlink w:anchor="toc_1_6_1" w:history="1">
        <w:r>
          <w:rPr>
            <w:rFonts w:ascii="Roboto" w:hAnsi="Roboto" w:cs="Roboto"/>
            <w:color w:val="0A0A0A"/>
            <w:spacing w:val="0"/>
            <w:sz w:val="18"/>
            <w:szCs w:val="18"/>
          </w:rPr>
          <w:t xml:space="preserve">1.6.1  Income Statement (3 Year projections)</w:t>
        </w:r>
        <w:r>
          <w:rPr>
            <w:rFonts w:ascii="Roboto" w:hAnsi="Roboto" w:cs="Roboto"/>
            <w:color w:val="6B7280"/>
            <w:spacing w:val="0"/>
            <w:sz w:val="18"/>
            <w:szCs w:val="18"/>
          </w:rPr>
          <w:t xml:space="preserve">  </w:t>
        </w:r>
        <w:r>
          <w:rPr>
            <w:rFonts w:ascii="Roboto" w:hAnsi="Roboto" w:cs="Roboto"/>
            <w:color w:val="6B7280"/>
            <w:spacing w:val="0"/>
            <w:sz w:val="18"/>
            <w:szCs w:val="18"/>
          </w:rPr>
          <w:tab/>
        </w:r>
        <w:r>
          <w:rPr>
            <w:rFonts w:ascii="Roboto" w:hAnsi="Roboto" w:cs="Roboto"/>
            <w:color w:val="6B7280"/>
            <w:spacing w:val="0"/>
            <w:sz w:val="18"/>
            <w:szCs w:val="18"/>
          </w:rPr>
          <w:tab/>
        </w:r>
        <w:r>
          <w:rPr>
            <w:rFonts w:ascii="Roboto" w:hAnsi="Roboto" w:cs="Roboto"/>
            <w:color w:val="7D4A5B"/>
            <w:spacing w:val="0"/>
            <w:sz w:val="18"/>
            <w:szCs w:val="18"/>
          </w:rPr>
          <w:fldChar w:fldCharType="begin"/>
        </w:r>
        <w:r>
          <w:rPr>
            <w:rFonts w:ascii="Roboto" w:hAnsi="Roboto" w:cs="Roboto"/>
            <w:color w:val="7D4A5B"/>
            <w:spacing w:val="0"/>
            <w:sz w:val="18"/>
            <w:szCs w:val="18"/>
          </w:rPr>
          <w:instrText xml:space="preserve"> PAGEREF toc_1_6_1 \h </w:instrText>
        </w:r>
        <w:r>
          <w:rPr>
            <w:rFonts w:ascii="Roboto" w:hAnsi="Roboto" w:cs="Roboto"/>
            <w:color w:val="7D4A5B"/>
            <w:spacing w:val="0"/>
            <w:sz w:val="18"/>
            <w:szCs w:val="18"/>
          </w:rPr>
          <w:fldChar w:fldCharType="separate"/>
        </w:r>
        <w:r>
          <w:rPr>
            <w:rFonts w:ascii="Roboto" w:hAnsi="Roboto" w:cs="Roboto"/>
            <w:color w:val="7D4A5B"/>
            <w:spacing w:val="0"/>
            <w:sz w:val="18"/>
            <w:szCs w:val="18"/>
          </w:rPr>
          <w:t xml:space="preserve">8</w:t>
        </w:r>
        <w:r>
          <w:rPr>
            <w:rFonts w:ascii="Roboto" w:hAnsi="Roboto" w:cs="Roboto"/>
            <w:color w:val="7D4A5B"/>
            <w:spacing w:val="0"/>
            <w:sz w:val="18"/>
            <w:szCs w:val="18"/>
          </w:rPr>
          <w:fldChar w:fldCharType="end"/>
        </w:r>
      </w:hyperlink>
    </w:p>
    <w:p>
      <w:pPr>
        <w:keepNext/>
        <w:keepLines/>
        <w:tabs>
          <w:tab w:pos="10284" w:val="right"/>
        </w:tabs>
        <w:spacing w:line="276" w:lineRule="auto" w:before="280" w:after="160"/>
        <w:pBdr>
          <w:bottom w:val="single" w:sz="6" w:space="3" w:color="7D4A5B"/>
        </w:pBdr>
        <w:ind w:left="0"/>
      </w:pPr>
      <w:hyperlink w:anchor="toc_2" w:history="1">
        <w:r>
          <w:rPr>
            <w:rFonts w:ascii="Roboto" w:hAnsi="Roboto" w:cs="Roboto"/>
            <w:color w:val="7D4A5B"/>
            <w:spacing w:val="0"/>
            <w:sz w:val="28"/>
            <w:szCs w:val="28"/>
          </w:rPr>
          <w:t xml:space="preserve">2.  Company Overview</w:t>
        </w:r>
        <w:r>
          <w:rPr>
            <w:rFonts w:ascii="Roboto" w:hAnsi="Roboto" w:cs="Roboto"/>
            <w:color w:val="6B7280"/>
            <w:spacing w:val="0"/>
            <w:sz w:val="28"/>
            <w:szCs w:val="28"/>
          </w:rPr>
          <w:tab/>
        </w:r>
        <w:r>
          <w:rPr>
            <w:rFonts w:ascii="Roboto" w:hAnsi="Roboto" w:cs="Roboto"/>
            <w:color w:val="FFFFFF"/>
            <w:spacing w:val="0"/>
            <w:sz w:val="20"/>
            <w:szCs w:val="20"/>
            <w:shd w:val="clear" w:color="auto" w:fill="7D4A5B"/>
          </w:rPr>
          <w:t xml:space="preserve"> </w:t>
        </w:r>
        <w:r>
          <w:rPr>
            <w:rFonts w:ascii="Roboto Bold" w:hAnsi="Roboto Bold" w:cs="Roboto Bold" w:eastAsia="Roboto Bold"/>
            <w:b w:val="0"/>
            <w:color w:val="FFFFFF"/>
            <w:spacing w:val="0"/>
            <w:sz w:val="20"/>
            <w:szCs w:val="20"/>
            <w:shd w:val="clear" w:color="auto" w:fill="7D4A5B"/>
          </w:rPr>
          <w:fldChar w:fldCharType="begin"/>
        </w:r>
        <w:r>
          <w:rPr>
            <w:rFonts w:ascii="Roboto Bold" w:hAnsi="Roboto Bold" w:cs="Roboto Bold" w:eastAsia="Roboto Bold"/>
            <w:b w:val="0"/>
            <w:color w:val="FFFFFF"/>
            <w:spacing w:val="0"/>
            <w:sz w:val="20"/>
            <w:szCs w:val="20"/>
            <w:shd w:val="clear" w:color="auto" w:fill="7D4A5B"/>
          </w:rPr>
          <w:instrText xml:space="preserve"> PAGEREF toc_2 \h </w:instrText>
        </w:r>
        <w:r>
          <w:rPr>
            <w:rFonts w:ascii="Roboto Bold" w:hAnsi="Roboto Bold" w:cs="Roboto Bold" w:eastAsia="Roboto Bold"/>
            <w:b w:val="0"/>
            <w:color w:val="FFFFFF"/>
            <w:spacing w:val="0"/>
            <w:sz w:val="20"/>
            <w:szCs w:val="20"/>
            <w:shd w:val="clear" w:color="auto" w:fill="7D4A5B"/>
          </w:rPr>
          <w:fldChar w:fldCharType="separate"/>
        </w:r>
        <w:r>
          <w:rPr>
            <w:rFonts w:ascii="Roboto Bold" w:hAnsi="Roboto Bold" w:cs="Roboto Bold" w:eastAsia="Roboto Bold"/>
            <w:b w:val="0"/>
            <w:color w:val="FFFFFF"/>
            <w:spacing w:val="0"/>
            <w:sz w:val="20"/>
            <w:szCs w:val="20"/>
            <w:shd w:val="clear" w:color="auto" w:fill="7D4A5B"/>
          </w:rPr>
          <w:t xml:space="preserve">9</w:t>
        </w:r>
        <w:r>
          <w:rPr>
            <w:rFonts w:ascii="Roboto Bold" w:hAnsi="Roboto Bold" w:cs="Roboto Bold" w:eastAsia="Roboto Bold"/>
            <w:b w:val="0"/>
            <w:color w:val="FFFFFF"/>
            <w:spacing w:val="0"/>
            <w:sz w:val="20"/>
            <w:szCs w:val="20"/>
            <w:shd w:val="clear" w:color="auto" w:fill="7D4A5B"/>
          </w:rPr>
          <w:fldChar w:fldCharType="end"/>
        </w:r>
        <w:r>
          <w:rPr>
            <w:rFonts w:ascii="Roboto" w:hAnsi="Roboto" w:cs="Roboto"/>
            <w:color w:val="FFFFFF"/>
            <w:spacing w:val="0"/>
            <w:sz w:val="20"/>
            <w:szCs w:val="20"/>
            <w:shd w:val="clear" w:color="auto" w:fill="7D4A5B"/>
          </w:rPr>
          <w:t xml:space="preserve"> </w:t>
        </w:r>
      </w:hyperlink>
    </w:p>
    <w:p>
      <w:pPr>
        <w:keepLines/>
        <w:tabs>
          <w:tab w:pos="9717" w:val="right" w:leader="dot"/>
          <w:tab w:pos="10284" w:val="right"/>
        </w:tabs>
        <w:spacing w:line="276" w:lineRule="auto" w:before="0" w:after="100"/>
        <w:ind w:left="283"/>
      </w:pPr>
      <w:hyperlink w:anchor="toc_2_1" w:history="1">
        <w:r>
          <w:rPr>
            <w:rFonts w:ascii="Roboto" w:hAnsi="Roboto" w:cs="Roboto"/>
            <w:color w:val="0A0A0A"/>
            <w:spacing w:val="0"/>
            <w:sz w:val="21"/>
            <w:szCs w:val="21"/>
          </w:rPr>
          <w:t xml:space="preserve">2.1  Legal Structure</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7D4A5B"/>
            <w:spacing w:val="0"/>
            <w:sz w:val="21"/>
            <w:szCs w:val="21"/>
          </w:rPr>
          <w:fldChar w:fldCharType="begin"/>
        </w:r>
        <w:r>
          <w:rPr>
            <w:rFonts w:ascii="Roboto" w:hAnsi="Roboto" w:cs="Roboto"/>
            <w:color w:val="7D4A5B"/>
            <w:spacing w:val="0"/>
            <w:sz w:val="21"/>
            <w:szCs w:val="21"/>
          </w:rPr>
          <w:instrText xml:space="preserve"> PAGEREF toc_2_1 \h </w:instrText>
        </w:r>
        <w:r>
          <w:rPr>
            <w:rFonts w:ascii="Roboto" w:hAnsi="Roboto" w:cs="Roboto"/>
            <w:color w:val="7D4A5B"/>
            <w:spacing w:val="0"/>
            <w:sz w:val="21"/>
            <w:szCs w:val="21"/>
          </w:rPr>
          <w:fldChar w:fldCharType="separate"/>
        </w:r>
        <w:r>
          <w:rPr>
            <w:rFonts w:ascii="Roboto" w:hAnsi="Roboto" w:cs="Roboto"/>
            <w:color w:val="7D4A5B"/>
            <w:spacing w:val="0"/>
            <w:sz w:val="21"/>
            <w:szCs w:val="21"/>
          </w:rPr>
          <w:t xml:space="preserve">10</w:t>
        </w:r>
        <w:r>
          <w:rPr>
            <w:rFonts w:ascii="Roboto" w:hAnsi="Roboto" w:cs="Roboto"/>
            <w:color w:val="7D4A5B"/>
            <w:spacing w:val="0"/>
            <w:sz w:val="21"/>
            <w:szCs w:val="21"/>
          </w:rPr>
          <w:fldChar w:fldCharType="end"/>
        </w:r>
      </w:hyperlink>
    </w:p>
    <w:p>
      <w:pPr>
        <w:keepLines/>
        <w:tabs>
          <w:tab w:pos="9717" w:val="right" w:leader="dot"/>
          <w:tab w:pos="10284" w:val="right"/>
        </w:tabs>
        <w:spacing w:line="276" w:lineRule="auto" w:before="0" w:after="100"/>
        <w:ind w:left="283"/>
      </w:pPr>
      <w:hyperlink w:anchor="toc_2_2" w:history="1">
        <w:r>
          <w:rPr>
            <w:rFonts w:ascii="Roboto" w:hAnsi="Roboto" w:cs="Roboto"/>
            <w:color w:val="0A0A0A"/>
            <w:spacing w:val="0"/>
            <w:sz w:val="21"/>
            <w:szCs w:val="21"/>
          </w:rPr>
          <w:t xml:space="preserve">2.2  Vision Statement</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7D4A5B"/>
            <w:spacing w:val="0"/>
            <w:sz w:val="21"/>
            <w:szCs w:val="21"/>
          </w:rPr>
          <w:fldChar w:fldCharType="begin"/>
        </w:r>
        <w:r>
          <w:rPr>
            <w:rFonts w:ascii="Roboto" w:hAnsi="Roboto" w:cs="Roboto"/>
            <w:color w:val="7D4A5B"/>
            <w:spacing w:val="0"/>
            <w:sz w:val="21"/>
            <w:szCs w:val="21"/>
          </w:rPr>
          <w:instrText xml:space="preserve"> PAGEREF toc_2_2 \h </w:instrText>
        </w:r>
        <w:r>
          <w:rPr>
            <w:rFonts w:ascii="Roboto" w:hAnsi="Roboto" w:cs="Roboto"/>
            <w:color w:val="7D4A5B"/>
            <w:spacing w:val="0"/>
            <w:sz w:val="21"/>
            <w:szCs w:val="21"/>
          </w:rPr>
          <w:fldChar w:fldCharType="separate"/>
        </w:r>
        <w:r>
          <w:rPr>
            <w:rFonts w:ascii="Roboto" w:hAnsi="Roboto" w:cs="Roboto"/>
            <w:color w:val="7D4A5B"/>
            <w:spacing w:val="0"/>
            <w:sz w:val="21"/>
            <w:szCs w:val="21"/>
          </w:rPr>
          <w:t xml:space="preserve">10</w:t>
        </w:r>
        <w:r>
          <w:rPr>
            <w:rFonts w:ascii="Roboto" w:hAnsi="Roboto" w:cs="Roboto"/>
            <w:color w:val="7D4A5B"/>
            <w:spacing w:val="0"/>
            <w:sz w:val="21"/>
            <w:szCs w:val="21"/>
          </w:rPr>
          <w:fldChar w:fldCharType="end"/>
        </w:r>
      </w:hyperlink>
    </w:p>
    <w:p>
      <w:pPr>
        <w:keepLines/>
        <w:tabs>
          <w:tab w:pos="9717" w:val="right" w:leader="dot"/>
          <w:tab w:pos="10284" w:val="right"/>
        </w:tabs>
        <w:spacing w:line="276" w:lineRule="auto" w:before="0" w:after="100"/>
        <w:ind w:left="283"/>
      </w:pPr>
      <w:hyperlink w:anchor="toc_2_3" w:history="1">
        <w:r>
          <w:rPr>
            <w:rFonts w:ascii="Roboto" w:hAnsi="Roboto" w:cs="Roboto"/>
            <w:color w:val="0A0A0A"/>
            <w:spacing w:val="0"/>
            <w:sz w:val="21"/>
            <w:szCs w:val="21"/>
          </w:rPr>
          <w:t xml:space="preserve">2.3  Background &amp; History</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7D4A5B"/>
            <w:spacing w:val="0"/>
            <w:sz w:val="21"/>
            <w:szCs w:val="21"/>
          </w:rPr>
          <w:fldChar w:fldCharType="begin"/>
        </w:r>
        <w:r>
          <w:rPr>
            <w:rFonts w:ascii="Roboto" w:hAnsi="Roboto" w:cs="Roboto"/>
            <w:color w:val="7D4A5B"/>
            <w:spacing w:val="0"/>
            <w:sz w:val="21"/>
            <w:szCs w:val="21"/>
          </w:rPr>
          <w:instrText xml:space="preserve"> PAGEREF toc_2_3 \h </w:instrText>
        </w:r>
        <w:r>
          <w:rPr>
            <w:rFonts w:ascii="Roboto" w:hAnsi="Roboto" w:cs="Roboto"/>
            <w:color w:val="7D4A5B"/>
            <w:spacing w:val="0"/>
            <w:sz w:val="21"/>
            <w:szCs w:val="21"/>
          </w:rPr>
          <w:fldChar w:fldCharType="separate"/>
        </w:r>
        <w:r>
          <w:rPr>
            <w:rFonts w:ascii="Roboto" w:hAnsi="Roboto" w:cs="Roboto"/>
            <w:color w:val="7D4A5B"/>
            <w:spacing w:val="0"/>
            <w:sz w:val="21"/>
            <w:szCs w:val="21"/>
          </w:rPr>
          <w:t xml:space="preserve">10</w:t>
        </w:r>
        <w:r>
          <w:rPr>
            <w:rFonts w:ascii="Roboto" w:hAnsi="Roboto" w:cs="Roboto"/>
            <w:color w:val="7D4A5B"/>
            <w:spacing w:val="0"/>
            <w:sz w:val="21"/>
            <w:szCs w:val="21"/>
          </w:rPr>
          <w:fldChar w:fldCharType="end"/>
        </w:r>
      </w:hyperlink>
    </w:p>
    <w:p>
      <w:pPr>
        <w:keepLines/>
        <w:tabs>
          <w:tab w:pos="9717" w:val="right" w:leader="dot"/>
          <w:tab w:pos="10284" w:val="right"/>
        </w:tabs>
        <w:spacing w:line="276" w:lineRule="auto" w:before="0" w:after="100"/>
        <w:ind w:left="283"/>
      </w:pPr>
      <w:hyperlink w:anchor="toc_2_4" w:history="1">
        <w:r>
          <w:rPr>
            <w:rFonts w:ascii="Roboto" w:hAnsi="Roboto" w:cs="Roboto"/>
            <w:color w:val="0A0A0A"/>
            <w:spacing w:val="0"/>
            <w:sz w:val="21"/>
            <w:szCs w:val="21"/>
          </w:rPr>
          <w:t xml:space="preserve">2.4  Future Goals</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7D4A5B"/>
            <w:spacing w:val="0"/>
            <w:sz w:val="21"/>
            <w:szCs w:val="21"/>
          </w:rPr>
          <w:fldChar w:fldCharType="begin"/>
        </w:r>
        <w:r>
          <w:rPr>
            <w:rFonts w:ascii="Roboto" w:hAnsi="Roboto" w:cs="Roboto"/>
            <w:color w:val="7D4A5B"/>
            <w:spacing w:val="0"/>
            <w:sz w:val="21"/>
            <w:szCs w:val="21"/>
          </w:rPr>
          <w:instrText xml:space="preserve"> PAGEREF toc_2_4 \h </w:instrText>
        </w:r>
        <w:r>
          <w:rPr>
            <w:rFonts w:ascii="Roboto" w:hAnsi="Roboto" w:cs="Roboto"/>
            <w:color w:val="7D4A5B"/>
            <w:spacing w:val="0"/>
            <w:sz w:val="21"/>
            <w:szCs w:val="21"/>
          </w:rPr>
          <w:fldChar w:fldCharType="separate"/>
        </w:r>
        <w:r>
          <w:rPr>
            <w:rFonts w:ascii="Roboto" w:hAnsi="Roboto" w:cs="Roboto"/>
            <w:color w:val="7D4A5B"/>
            <w:spacing w:val="0"/>
            <w:sz w:val="21"/>
            <w:szCs w:val="21"/>
          </w:rPr>
          <w:t xml:space="preserve">10</w:t>
        </w:r>
        <w:r>
          <w:rPr>
            <w:rFonts w:ascii="Roboto" w:hAnsi="Roboto" w:cs="Roboto"/>
            <w:color w:val="7D4A5B"/>
            <w:spacing w:val="0"/>
            <w:sz w:val="21"/>
            <w:szCs w:val="21"/>
          </w:rPr>
          <w:fldChar w:fldCharType="end"/>
        </w:r>
      </w:hyperlink>
    </w:p>
    <w:p>
      <w:pPr>
        <w:keepLines/>
        <w:tabs>
          <w:tab w:pos="9717" w:val="right" w:leader="dot"/>
          <w:tab w:pos="10284" w:val="right"/>
        </w:tabs>
        <w:spacing w:line="276" w:lineRule="auto" w:before="0" w:after="80"/>
        <w:ind w:left="567"/>
      </w:pPr>
      <w:hyperlink w:anchor="toc_2_4_1" w:history="1">
        <w:r>
          <w:rPr>
            <w:rFonts w:ascii="Roboto" w:hAnsi="Roboto" w:cs="Roboto"/>
            <w:color w:val="0A0A0A"/>
            <w:spacing w:val="0"/>
            <w:sz w:val="18"/>
            <w:szCs w:val="18"/>
          </w:rPr>
          <w:t xml:space="preserve">2.4.1  Business Owners</w:t>
        </w:r>
        <w:r>
          <w:rPr>
            <w:rFonts w:ascii="Roboto" w:hAnsi="Roboto" w:cs="Roboto"/>
            <w:color w:val="6B7280"/>
            <w:spacing w:val="0"/>
            <w:sz w:val="18"/>
            <w:szCs w:val="18"/>
          </w:rPr>
          <w:t xml:space="preserve">  </w:t>
        </w:r>
        <w:r>
          <w:rPr>
            <w:rFonts w:ascii="Roboto" w:hAnsi="Roboto" w:cs="Roboto"/>
            <w:color w:val="6B7280"/>
            <w:spacing w:val="0"/>
            <w:sz w:val="18"/>
            <w:szCs w:val="18"/>
          </w:rPr>
          <w:tab/>
        </w:r>
        <w:r>
          <w:rPr>
            <w:rFonts w:ascii="Roboto" w:hAnsi="Roboto" w:cs="Roboto"/>
            <w:color w:val="6B7280"/>
            <w:spacing w:val="0"/>
            <w:sz w:val="18"/>
            <w:szCs w:val="18"/>
          </w:rPr>
          <w:tab/>
        </w:r>
        <w:r>
          <w:rPr>
            <w:rFonts w:ascii="Roboto" w:hAnsi="Roboto" w:cs="Roboto"/>
            <w:color w:val="7D4A5B"/>
            <w:spacing w:val="0"/>
            <w:sz w:val="18"/>
            <w:szCs w:val="18"/>
          </w:rPr>
          <w:fldChar w:fldCharType="begin"/>
        </w:r>
        <w:r>
          <w:rPr>
            <w:rFonts w:ascii="Roboto" w:hAnsi="Roboto" w:cs="Roboto"/>
            <w:color w:val="7D4A5B"/>
            <w:spacing w:val="0"/>
            <w:sz w:val="18"/>
            <w:szCs w:val="18"/>
          </w:rPr>
          <w:instrText xml:space="preserve"> PAGEREF toc_2_4_1 \h </w:instrText>
        </w:r>
        <w:r>
          <w:rPr>
            <w:rFonts w:ascii="Roboto" w:hAnsi="Roboto" w:cs="Roboto"/>
            <w:color w:val="7D4A5B"/>
            <w:spacing w:val="0"/>
            <w:sz w:val="18"/>
            <w:szCs w:val="18"/>
          </w:rPr>
          <w:fldChar w:fldCharType="separate"/>
        </w:r>
        <w:r>
          <w:rPr>
            <w:rFonts w:ascii="Roboto" w:hAnsi="Roboto" w:cs="Roboto"/>
            <w:color w:val="7D4A5B"/>
            <w:spacing w:val="0"/>
            <w:sz w:val="18"/>
            <w:szCs w:val="18"/>
          </w:rPr>
          <w:t xml:space="preserve">11</w:t>
        </w:r>
        <w:r>
          <w:rPr>
            <w:rFonts w:ascii="Roboto" w:hAnsi="Roboto" w:cs="Roboto"/>
            <w:color w:val="7D4A5B"/>
            <w:spacing w:val="0"/>
            <w:sz w:val="18"/>
            <w:szCs w:val="18"/>
          </w:rPr>
          <w:fldChar w:fldCharType="end"/>
        </w:r>
      </w:hyperlink>
    </w:p>
    <w:p>
      <w:pPr>
        <w:keepLines/>
        <w:tabs>
          <w:tab w:pos="9717" w:val="right" w:leader="dot"/>
          <w:tab w:pos="10284" w:val="right"/>
        </w:tabs>
        <w:spacing w:line="276" w:lineRule="auto" w:before="0" w:after="80"/>
        <w:ind w:left="567"/>
      </w:pPr>
      <w:hyperlink w:anchor="toc_2_4_2" w:history="1">
        <w:r>
          <w:rPr>
            <w:rFonts w:ascii="Roboto" w:hAnsi="Roboto" w:cs="Roboto"/>
            <w:color w:val="0A0A0A"/>
            <w:spacing w:val="0"/>
            <w:sz w:val="18"/>
            <w:szCs w:val="18"/>
          </w:rPr>
          <w:t xml:space="preserve">2.4.2  SMART Goal</w:t>
        </w:r>
        <w:r>
          <w:rPr>
            <w:rFonts w:ascii="Roboto" w:hAnsi="Roboto" w:cs="Roboto"/>
            <w:color w:val="6B7280"/>
            <w:spacing w:val="0"/>
            <w:sz w:val="18"/>
            <w:szCs w:val="18"/>
          </w:rPr>
          <w:t xml:space="preserve">  </w:t>
        </w:r>
        <w:r>
          <w:rPr>
            <w:rFonts w:ascii="Roboto" w:hAnsi="Roboto" w:cs="Roboto"/>
            <w:color w:val="6B7280"/>
            <w:spacing w:val="0"/>
            <w:sz w:val="18"/>
            <w:szCs w:val="18"/>
          </w:rPr>
          <w:tab/>
        </w:r>
        <w:r>
          <w:rPr>
            <w:rFonts w:ascii="Roboto" w:hAnsi="Roboto" w:cs="Roboto"/>
            <w:color w:val="6B7280"/>
            <w:spacing w:val="0"/>
            <w:sz w:val="18"/>
            <w:szCs w:val="18"/>
          </w:rPr>
          <w:tab/>
        </w:r>
        <w:r>
          <w:rPr>
            <w:rFonts w:ascii="Roboto" w:hAnsi="Roboto" w:cs="Roboto"/>
            <w:color w:val="7D4A5B"/>
            <w:spacing w:val="0"/>
            <w:sz w:val="18"/>
            <w:szCs w:val="18"/>
          </w:rPr>
          <w:fldChar w:fldCharType="begin"/>
        </w:r>
        <w:r>
          <w:rPr>
            <w:rFonts w:ascii="Roboto" w:hAnsi="Roboto" w:cs="Roboto"/>
            <w:color w:val="7D4A5B"/>
            <w:spacing w:val="0"/>
            <w:sz w:val="18"/>
            <w:szCs w:val="18"/>
          </w:rPr>
          <w:instrText xml:space="preserve"> PAGEREF toc_2_4_2 \h </w:instrText>
        </w:r>
        <w:r>
          <w:rPr>
            <w:rFonts w:ascii="Roboto" w:hAnsi="Roboto" w:cs="Roboto"/>
            <w:color w:val="7D4A5B"/>
            <w:spacing w:val="0"/>
            <w:sz w:val="18"/>
            <w:szCs w:val="18"/>
          </w:rPr>
          <w:fldChar w:fldCharType="separate"/>
        </w:r>
        <w:r>
          <w:rPr>
            <w:rFonts w:ascii="Roboto" w:hAnsi="Roboto" w:cs="Roboto"/>
            <w:color w:val="7D4A5B"/>
            <w:spacing w:val="0"/>
            <w:sz w:val="18"/>
            <w:szCs w:val="18"/>
          </w:rPr>
          <w:t xml:space="preserve">11</w:t>
        </w:r>
        <w:r>
          <w:rPr>
            <w:rFonts w:ascii="Roboto" w:hAnsi="Roboto" w:cs="Roboto"/>
            <w:color w:val="7D4A5B"/>
            <w:spacing w:val="0"/>
            <w:sz w:val="18"/>
            <w:szCs w:val="18"/>
          </w:rPr>
          <w:fldChar w:fldCharType="end"/>
        </w:r>
      </w:hyperlink>
    </w:p>
    <w:p>
      <w:pPr>
        <w:keepNext/>
        <w:keepLines/>
        <w:tabs>
          <w:tab w:pos="10284" w:val="right"/>
        </w:tabs>
        <w:spacing w:line="276" w:lineRule="auto" w:before="280" w:after="160"/>
        <w:pBdr>
          <w:bottom w:val="single" w:sz="6" w:space="3" w:color="7D4A5B"/>
        </w:pBdr>
        <w:ind w:left="0"/>
      </w:pPr>
      <w:hyperlink w:anchor="toc_3" w:history="1">
        <w:r>
          <w:rPr>
            <w:rFonts w:ascii="Roboto" w:hAnsi="Roboto" w:cs="Roboto"/>
            <w:color w:val="7D4A5B"/>
            <w:spacing w:val="0"/>
            <w:sz w:val="28"/>
            <w:szCs w:val="28"/>
          </w:rPr>
          <w:t xml:space="preserve">3.  Market Analysis</w:t>
        </w:r>
        <w:r>
          <w:rPr>
            <w:rFonts w:ascii="Roboto" w:hAnsi="Roboto" w:cs="Roboto"/>
            <w:color w:val="6B7280"/>
            <w:spacing w:val="0"/>
            <w:sz w:val="28"/>
            <w:szCs w:val="28"/>
          </w:rPr>
          <w:tab/>
        </w:r>
        <w:r>
          <w:rPr>
            <w:rFonts w:ascii="Roboto" w:hAnsi="Roboto" w:cs="Roboto"/>
            <w:color w:val="FFFFFF"/>
            <w:spacing w:val="0"/>
            <w:sz w:val="20"/>
            <w:szCs w:val="20"/>
            <w:shd w:val="clear" w:color="auto" w:fill="7D4A5B"/>
          </w:rPr>
          <w:t xml:space="preserve"> </w:t>
        </w:r>
        <w:r>
          <w:rPr>
            <w:rFonts w:ascii="Roboto Bold" w:hAnsi="Roboto Bold" w:cs="Roboto Bold" w:eastAsia="Roboto Bold"/>
            <w:b w:val="0"/>
            <w:color w:val="FFFFFF"/>
            <w:spacing w:val="0"/>
            <w:sz w:val="20"/>
            <w:szCs w:val="20"/>
            <w:shd w:val="clear" w:color="auto" w:fill="7D4A5B"/>
          </w:rPr>
          <w:fldChar w:fldCharType="begin"/>
        </w:r>
        <w:r>
          <w:rPr>
            <w:rFonts w:ascii="Roboto Bold" w:hAnsi="Roboto Bold" w:cs="Roboto Bold" w:eastAsia="Roboto Bold"/>
            <w:b w:val="0"/>
            <w:color w:val="FFFFFF"/>
            <w:spacing w:val="0"/>
            <w:sz w:val="20"/>
            <w:szCs w:val="20"/>
            <w:shd w:val="clear" w:color="auto" w:fill="7D4A5B"/>
          </w:rPr>
          <w:instrText xml:space="preserve"> PAGEREF toc_3 \h </w:instrText>
        </w:r>
        <w:r>
          <w:rPr>
            <w:rFonts w:ascii="Roboto Bold" w:hAnsi="Roboto Bold" w:cs="Roboto Bold" w:eastAsia="Roboto Bold"/>
            <w:b w:val="0"/>
            <w:color w:val="FFFFFF"/>
            <w:spacing w:val="0"/>
            <w:sz w:val="20"/>
            <w:szCs w:val="20"/>
            <w:shd w:val="clear" w:color="auto" w:fill="7D4A5B"/>
          </w:rPr>
          <w:fldChar w:fldCharType="separate"/>
        </w:r>
        <w:r>
          <w:rPr>
            <w:rFonts w:ascii="Roboto Bold" w:hAnsi="Roboto Bold" w:cs="Roboto Bold" w:eastAsia="Roboto Bold"/>
            <w:b w:val="0"/>
            <w:color w:val="FFFFFF"/>
            <w:spacing w:val="0"/>
            <w:sz w:val="20"/>
            <w:szCs w:val="20"/>
            <w:shd w:val="clear" w:color="auto" w:fill="7D4A5B"/>
          </w:rPr>
          <w:t xml:space="preserve">12</w:t>
        </w:r>
        <w:r>
          <w:rPr>
            <w:rFonts w:ascii="Roboto Bold" w:hAnsi="Roboto Bold" w:cs="Roboto Bold" w:eastAsia="Roboto Bold"/>
            <w:b w:val="0"/>
            <w:color w:val="FFFFFF"/>
            <w:spacing w:val="0"/>
            <w:sz w:val="20"/>
            <w:szCs w:val="20"/>
            <w:shd w:val="clear" w:color="auto" w:fill="7D4A5B"/>
          </w:rPr>
          <w:fldChar w:fldCharType="end"/>
        </w:r>
        <w:r>
          <w:rPr>
            <w:rFonts w:ascii="Roboto" w:hAnsi="Roboto" w:cs="Roboto"/>
            <w:color w:val="FFFFFF"/>
            <w:spacing w:val="0"/>
            <w:sz w:val="20"/>
            <w:szCs w:val="20"/>
            <w:shd w:val="clear" w:color="auto" w:fill="7D4A5B"/>
          </w:rPr>
          <w:t xml:space="preserve"> </w:t>
        </w:r>
      </w:hyperlink>
    </w:p>
    <w:p>
      <w:pPr>
        <w:keepLines/>
        <w:tabs>
          <w:tab w:pos="9717" w:val="right" w:leader="dot"/>
          <w:tab w:pos="10284" w:val="right"/>
        </w:tabs>
        <w:spacing w:line="276" w:lineRule="auto" w:before="0" w:after="100"/>
        <w:ind w:left="283"/>
      </w:pPr>
      <w:hyperlink w:anchor="toc_3_1" w:history="1">
        <w:r>
          <w:rPr>
            <w:rFonts w:ascii="Roboto" w:hAnsi="Roboto" w:cs="Roboto"/>
            <w:color w:val="0A0A0A"/>
            <w:spacing w:val="0"/>
            <w:sz w:val="21"/>
            <w:szCs w:val="21"/>
          </w:rPr>
          <w:t xml:space="preserve">3.1  Overview</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7D4A5B"/>
            <w:spacing w:val="0"/>
            <w:sz w:val="21"/>
            <w:szCs w:val="21"/>
          </w:rPr>
          <w:fldChar w:fldCharType="begin"/>
        </w:r>
        <w:r>
          <w:rPr>
            <w:rFonts w:ascii="Roboto" w:hAnsi="Roboto" w:cs="Roboto"/>
            <w:color w:val="7D4A5B"/>
            <w:spacing w:val="0"/>
            <w:sz w:val="21"/>
            <w:szCs w:val="21"/>
          </w:rPr>
          <w:instrText xml:space="preserve"> PAGEREF toc_3_1 \h </w:instrText>
        </w:r>
        <w:r>
          <w:rPr>
            <w:rFonts w:ascii="Roboto" w:hAnsi="Roboto" w:cs="Roboto"/>
            <w:color w:val="7D4A5B"/>
            <w:spacing w:val="0"/>
            <w:sz w:val="21"/>
            <w:szCs w:val="21"/>
          </w:rPr>
          <w:fldChar w:fldCharType="separate"/>
        </w:r>
        <w:r>
          <w:rPr>
            <w:rFonts w:ascii="Roboto" w:hAnsi="Roboto" w:cs="Roboto"/>
            <w:color w:val="7D4A5B"/>
            <w:spacing w:val="0"/>
            <w:sz w:val="21"/>
            <w:szCs w:val="21"/>
          </w:rPr>
          <w:t xml:space="preserve">13</w:t>
        </w:r>
        <w:r>
          <w:rPr>
            <w:rFonts w:ascii="Roboto" w:hAnsi="Roboto" w:cs="Roboto"/>
            <w:color w:val="7D4A5B"/>
            <w:spacing w:val="0"/>
            <w:sz w:val="21"/>
            <w:szCs w:val="21"/>
          </w:rPr>
          <w:fldChar w:fldCharType="end"/>
        </w:r>
      </w:hyperlink>
    </w:p>
    <w:p>
      <w:pPr>
        <w:keepLines/>
        <w:tabs>
          <w:tab w:pos="9717" w:val="right" w:leader="dot"/>
          <w:tab w:pos="10284" w:val="right"/>
        </w:tabs>
        <w:spacing w:line="276" w:lineRule="auto" w:before="0" w:after="100"/>
        <w:ind w:left="283"/>
      </w:pPr>
      <w:hyperlink w:anchor="toc_3_2" w:history="1">
        <w:r>
          <w:rPr>
            <w:rFonts w:ascii="Roboto" w:hAnsi="Roboto" w:cs="Roboto"/>
            <w:color w:val="0A0A0A"/>
            <w:spacing w:val="0"/>
            <w:sz w:val="21"/>
            <w:szCs w:val="21"/>
          </w:rPr>
          <w:t xml:space="preserve">3.2  Market Segmentation</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7D4A5B"/>
            <w:spacing w:val="0"/>
            <w:sz w:val="21"/>
            <w:szCs w:val="21"/>
          </w:rPr>
          <w:fldChar w:fldCharType="begin"/>
        </w:r>
        <w:r>
          <w:rPr>
            <w:rFonts w:ascii="Roboto" w:hAnsi="Roboto" w:cs="Roboto"/>
            <w:color w:val="7D4A5B"/>
            <w:spacing w:val="0"/>
            <w:sz w:val="21"/>
            <w:szCs w:val="21"/>
          </w:rPr>
          <w:instrText xml:space="preserve"> PAGEREF toc_3_2 \h </w:instrText>
        </w:r>
        <w:r>
          <w:rPr>
            <w:rFonts w:ascii="Roboto" w:hAnsi="Roboto" w:cs="Roboto"/>
            <w:color w:val="7D4A5B"/>
            <w:spacing w:val="0"/>
            <w:sz w:val="21"/>
            <w:szCs w:val="21"/>
          </w:rPr>
          <w:fldChar w:fldCharType="separate"/>
        </w:r>
        <w:r>
          <w:rPr>
            <w:rFonts w:ascii="Roboto" w:hAnsi="Roboto" w:cs="Roboto"/>
            <w:color w:val="7D4A5B"/>
            <w:spacing w:val="0"/>
            <w:sz w:val="21"/>
            <w:szCs w:val="21"/>
          </w:rPr>
          <w:t xml:space="preserve">13</w:t>
        </w:r>
        <w:r>
          <w:rPr>
            <w:rFonts w:ascii="Roboto" w:hAnsi="Roboto" w:cs="Roboto"/>
            <w:color w:val="7D4A5B"/>
            <w:spacing w:val="0"/>
            <w:sz w:val="21"/>
            <w:szCs w:val="21"/>
          </w:rPr>
          <w:fldChar w:fldCharType="end"/>
        </w:r>
      </w:hyperlink>
    </w:p>
    <w:p>
      <w:pPr>
        <w:keepLines/>
        <w:tabs>
          <w:tab w:pos="9717" w:val="right" w:leader="dot"/>
          <w:tab w:pos="10284" w:val="right"/>
        </w:tabs>
        <w:spacing w:line="276" w:lineRule="auto" w:before="0" w:after="100"/>
        <w:ind w:left="283"/>
      </w:pPr>
      <w:hyperlink w:anchor="toc_3_3" w:history="1">
        <w:r>
          <w:rPr>
            <w:rFonts w:ascii="Roboto" w:hAnsi="Roboto" w:cs="Roboto"/>
            <w:color w:val="0A0A0A"/>
            <w:spacing w:val="0"/>
            <w:sz w:val="21"/>
            <w:szCs w:val="21"/>
          </w:rPr>
          <w:t xml:space="preserve">3.3  Market Trends</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7D4A5B"/>
            <w:spacing w:val="0"/>
            <w:sz w:val="21"/>
            <w:szCs w:val="21"/>
          </w:rPr>
          <w:fldChar w:fldCharType="begin"/>
        </w:r>
        <w:r>
          <w:rPr>
            <w:rFonts w:ascii="Roboto" w:hAnsi="Roboto" w:cs="Roboto"/>
            <w:color w:val="7D4A5B"/>
            <w:spacing w:val="0"/>
            <w:sz w:val="21"/>
            <w:szCs w:val="21"/>
          </w:rPr>
          <w:instrText xml:space="preserve"> PAGEREF toc_3_3 \h </w:instrText>
        </w:r>
        <w:r>
          <w:rPr>
            <w:rFonts w:ascii="Roboto" w:hAnsi="Roboto" w:cs="Roboto"/>
            <w:color w:val="7D4A5B"/>
            <w:spacing w:val="0"/>
            <w:sz w:val="21"/>
            <w:szCs w:val="21"/>
          </w:rPr>
          <w:fldChar w:fldCharType="separate"/>
        </w:r>
        <w:r>
          <w:rPr>
            <w:rFonts w:ascii="Roboto" w:hAnsi="Roboto" w:cs="Roboto"/>
            <w:color w:val="7D4A5B"/>
            <w:spacing w:val="0"/>
            <w:sz w:val="21"/>
            <w:szCs w:val="21"/>
          </w:rPr>
          <w:t xml:space="preserve">13</w:t>
        </w:r>
        <w:r>
          <w:rPr>
            <w:rFonts w:ascii="Roboto" w:hAnsi="Roboto" w:cs="Roboto"/>
            <w:color w:val="7D4A5B"/>
            <w:spacing w:val="0"/>
            <w:sz w:val="21"/>
            <w:szCs w:val="21"/>
          </w:rPr>
          <w:fldChar w:fldCharType="end"/>
        </w:r>
      </w:hyperlink>
    </w:p>
    <w:p>
      <w:pPr>
        <w:keepLines/>
        <w:tabs>
          <w:tab w:pos="9717" w:val="right" w:leader="dot"/>
          <w:tab w:pos="10284" w:val="right"/>
        </w:tabs>
        <w:spacing w:line="276" w:lineRule="auto" w:before="0" w:after="100"/>
        <w:ind w:left="283"/>
      </w:pPr>
      <w:hyperlink w:anchor="toc_3_4" w:history="1">
        <w:r>
          <w:rPr>
            <w:rFonts w:ascii="Roboto" w:hAnsi="Roboto" w:cs="Roboto"/>
            <w:color w:val="0A0A0A"/>
            <w:spacing w:val="0"/>
            <w:sz w:val="21"/>
            <w:szCs w:val="21"/>
          </w:rPr>
          <w:t xml:space="preserve">3.4  Market Size</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7D4A5B"/>
            <w:spacing w:val="0"/>
            <w:sz w:val="21"/>
            <w:szCs w:val="21"/>
          </w:rPr>
          <w:fldChar w:fldCharType="begin"/>
        </w:r>
        <w:r>
          <w:rPr>
            <w:rFonts w:ascii="Roboto" w:hAnsi="Roboto" w:cs="Roboto"/>
            <w:color w:val="7D4A5B"/>
            <w:spacing w:val="0"/>
            <w:sz w:val="21"/>
            <w:szCs w:val="21"/>
          </w:rPr>
          <w:instrText xml:space="preserve"> PAGEREF toc_3_4 \h </w:instrText>
        </w:r>
        <w:r>
          <w:rPr>
            <w:rFonts w:ascii="Roboto" w:hAnsi="Roboto" w:cs="Roboto"/>
            <w:color w:val="7D4A5B"/>
            <w:spacing w:val="0"/>
            <w:sz w:val="21"/>
            <w:szCs w:val="21"/>
          </w:rPr>
          <w:fldChar w:fldCharType="separate"/>
        </w:r>
        <w:r>
          <w:rPr>
            <w:rFonts w:ascii="Roboto" w:hAnsi="Roboto" w:cs="Roboto"/>
            <w:color w:val="7D4A5B"/>
            <w:spacing w:val="0"/>
            <w:sz w:val="21"/>
            <w:szCs w:val="21"/>
          </w:rPr>
          <w:t xml:space="preserve">13</w:t>
        </w:r>
        <w:r>
          <w:rPr>
            <w:rFonts w:ascii="Roboto" w:hAnsi="Roboto" w:cs="Roboto"/>
            <w:color w:val="7D4A5B"/>
            <w:spacing w:val="0"/>
            <w:sz w:val="21"/>
            <w:szCs w:val="21"/>
          </w:rPr>
          <w:fldChar w:fldCharType="end"/>
        </w:r>
      </w:hyperlink>
    </w:p>
    <w:p>
      <w:pPr>
        <w:keepLines/>
        <w:tabs>
          <w:tab w:pos="9717" w:val="right" w:leader="dot"/>
          <w:tab w:pos="10284" w:val="right"/>
        </w:tabs>
        <w:spacing w:line="276" w:lineRule="auto" w:before="0" w:after="80"/>
        <w:ind w:left="567"/>
      </w:pPr>
      <w:hyperlink w:anchor="toc_3_4_1" w:history="1">
        <w:r>
          <w:rPr>
            <w:rFonts w:ascii="Roboto" w:hAnsi="Roboto" w:cs="Roboto"/>
            <w:color w:val="0A0A0A"/>
            <w:spacing w:val="0"/>
            <w:sz w:val="18"/>
            <w:szCs w:val="18"/>
          </w:rPr>
          <w:t xml:space="preserve">3.4.1  PESTEL Analysis</w:t>
        </w:r>
        <w:r>
          <w:rPr>
            <w:rFonts w:ascii="Roboto" w:hAnsi="Roboto" w:cs="Roboto"/>
            <w:color w:val="6B7280"/>
            <w:spacing w:val="0"/>
            <w:sz w:val="18"/>
            <w:szCs w:val="18"/>
          </w:rPr>
          <w:t xml:space="preserve">  </w:t>
        </w:r>
        <w:r>
          <w:rPr>
            <w:rFonts w:ascii="Roboto" w:hAnsi="Roboto" w:cs="Roboto"/>
            <w:color w:val="6B7280"/>
            <w:spacing w:val="0"/>
            <w:sz w:val="18"/>
            <w:szCs w:val="18"/>
          </w:rPr>
          <w:tab/>
        </w:r>
        <w:r>
          <w:rPr>
            <w:rFonts w:ascii="Roboto" w:hAnsi="Roboto" w:cs="Roboto"/>
            <w:color w:val="6B7280"/>
            <w:spacing w:val="0"/>
            <w:sz w:val="18"/>
            <w:szCs w:val="18"/>
          </w:rPr>
          <w:tab/>
        </w:r>
        <w:r>
          <w:rPr>
            <w:rFonts w:ascii="Roboto" w:hAnsi="Roboto" w:cs="Roboto"/>
            <w:color w:val="7D4A5B"/>
            <w:spacing w:val="0"/>
            <w:sz w:val="18"/>
            <w:szCs w:val="18"/>
          </w:rPr>
          <w:fldChar w:fldCharType="begin"/>
        </w:r>
        <w:r>
          <w:rPr>
            <w:rFonts w:ascii="Roboto" w:hAnsi="Roboto" w:cs="Roboto"/>
            <w:color w:val="7D4A5B"/>
            <w:spacing w:val="0"/>
            <w:sz w:val="18"/>
            <w:szCs w:val="18"/>
          </w:rPr>
          <w:instrText xml:space="preserve"> PAGEREF toc_3_4_1 \h </w:instrText>
        </w:r>
        <w:r>
          <w:rPr>
            <w:rFonts w:ascii="Roboto" w:hAnsi="Roboto" w:cs="Roboto"/>
            <w:color w:val="7D4A5B"/>
            <w:spacing w:val="0"/>
            <w:sz w:val="18"/>
            <w:szCs w:val="18"/>
          </w:rPr>
          <w:fldChar w:fldCharType="separate"/>
        </w:r>
        <w:r>
          <w:rPr>
            <w:rFonts w:ascii="Roboto" w:hAnsi="Roboto" w:cs="Roboto"/>
            <w:color w:val="7D4A5B"/>
            <w:spacing w:val="0"/>
            <w:sz w:val="18"/>
            <w:szCs w:val="18"/>
          </w:rPr>
          <w:t xml:space="preserve">14</w:t>
        </w:r>
        <w:r>
          <w:rPr>
            <w:rFonts w:ascii="Roboto" w:hAnsi="Roboto" w:cs="Roboto"/>
            <w:color w:val="7D4A5B"/>
            <w:spacing w:val="0"/>
            <w:sz w:val="18"/>
            <w:szCs w:val="18"/>
          </w:rPr>
          <w:fldChar w:fldCharType="end"/>
        </w:r>
      </w:hyperlink>
    </w:p>
    <w:p>
      <w:pPr>
        <w:keepNext/>
        <w:keepLines/>
        <w:tabs>
          <w:tab w:pos="10284" w:val="right"/>
        </w:tabs>
        <w:spacing w:line="276" w:lineRule="auto" w:before="280" w:after="160"/>
        <w:pBdr>
          <w:bottom w:val="single" w:sz="6" w:space="3" w:color="7D4A5B"/>
        </w:pBdr>
        <w:ind w:left="0"/>
      </w:pPr>
      <w:hyperlink w:anchor="toc_4" w:history="1">
        <w:r>
          <w:rPr>
            <w:rFonts w:ascii="Roboto" w:hAnsi="Roboto" w:cs="Roboto"/>
            <w:color w:val="7D4A5B"/>
            <w:spacing w:val="0"/>
            <w:sz w:val="28"/>
            <w:szCs w:val="28"/>
          </w:rPr>
          <w:t xml:space="preserve">4.  Customer Analysis</w:t>
        </w:r>
        <w:r>
          <w:rPr>
            <w:rFonts w:ascii="Roboto" w:hAnsi="Roboto" w:cs="Roboto"/>
            <w:color w:val="6B7280"/>
            <w:spacing w:val="0"/>
            <w:sz w:val="28"/>
            <w:szCs w:val="28"/>
          </w:rPr>
          <w:tab/>
        </w:r>
        <w:r>
          <w:rPr>
            <w:rFonts w:ascii="Roboto" w:hAnsi="Roboto" w:cs="Roboto"/>
            <w:color w:val="FFFFFF"/>
            <w:spacing w:val="0"/>
            <w:sz w:val="20"/>
            <w:szCs w:val="20"/>
            <w:shd w:val="clear" w:color="auto" w:fill="7D4A5B"/>
          </w:rPr>
          <w:t xml:space="preserve"> </w:t>
        </w:r>
        <w:r>
          <w:rPr>
            <w:rFonts w:ascii="Roboto Bold" w:hAnsi="Roboto Bold" w:cs="Roboto Bold" w:eastAsia="Roboto Bold"/>
            <w:b w:val="0"/>
            <w:color w:val="FFFFFF"/>
            <w:spacing w:val="0"/>
            <w:sz w:val="20"/>
            <w:szCs w:val="20"/>
            <w:shd w:val="clear" w:color="auto" w:fill="7D4A5B"/>
          </w:rPr>
          <w:fldChar w:fldCharType="begin"/>
        </w:r>
        <w:r>
          <w:rPr>
            <w:rFonts w:ascii="Roboto Bold" w:hAnsi="Roboto Bold" w:cs="Roboto Bold" w:eastAsia="Roboto Bold"/>
            <w:b w:val="0"/>
            <w:color w:val="FFFFFF"/>
            <w:spacing w:val="0"/>
            <w:sz w:val="20"/>
            <w:szCs w:val="20"/>
            <w:shd w:val="clear" w:color="auto" w:fill="7D4A5B"/>
          </w:rPr>
          <w:instrText xml:space="preserve"> PAGEREF toc_4 \h </w:instrText>
        </w:r>
        <w:r>
          <w:rPr>
            <w:rFonts w:ascii="Roboto Bold" w:hAnsi="Roboto Bold" w:cs="Roboto Bold" w:eastAsia="Roboto Bold"/>
            <w:b w:val="0"/>
            <w:color w:val="FFFFFF"/>
            <w:spacing w:val="0"/>
            <w:sz w:val="20"/>
            <w:szCs w:val="20"/>
            <w:shd w:val="clear" w:color="auto" w:fill="7D4A5B"/>
          </w:rPr>
          <w:fldChar w:fldCharType="separate"/>
        </w:r>
        <w:r>
          <w:rPr>
            <w:rFonts w:ascii="Roboto Bold" w:hAnsi="Roboto Bold" w:cs="Roboto Bold" w:eastAsia="Roboto Bold"/>
            <w:b w:val="0"/>
            <w:color w:val="FFFFFF"/>
            <w:spacing w:val="0"/>
            <w:sz w:val="20"/>
            <w:szCs w:val="20"/>
            <w:shd w:val="clear" w:color="auto" w:fill="7D4A5B"/>
          </w:rPr>
          <w:t xml:space="preserve">16</w:t>
        </w:r>
        <w:r>
          <w:rPr>
            <w:rFonts w:ascii="Roboto Bold" w:hAnsi="Roboto Bold" w:cs="Roboto Bold" w:eastAsia="Roboto Bold"/>
            <w:b w:val="0"/>
            <w:color w:val="FFFFFF"/>
            <w:spacing w:val="0"/>
            <w:sz w:val="20"/>
            <w:szCs w:val="20"/>
            <w:shd w:val="clear" w:color="auto" w:fill="7D4A5B"/>
          </w:rPr>
          <w:fldChar w:fldCharType="end"/>
        </w:r>
        <w:r>
          <w:rPr>
            <w:rFonts w:ascii="Roboto" w:hAnsi="Roboto" w:cs="Roboto"/>
            <w:color w:val="FFFFFF"/>
            <w:spacing w:val="0"/>
            <w:sz w:val="20"/>
            <w:szCs w:val="20"/>
            <w:shd w:val="clear" w:color="auto" w:fill="7D4A5B"/>
          </w:rPr>
          <w:t xml:space="preserve"> </w:t>
        </w:r>
      </w:hyperlink>
    </w:p>
    <w:p>
      <w:pPr>
        <w:keepLines/>
        <w:tabs>
          <w:tab w:pos="9717" w:val="right" w:leader="dot"/>
          <w:tab w:pos="10284" w:val="right"/>
        </w:tabs>
        <w:spacing w:line="276" w:lineRule="auto" w:before="0" w:after="100"/>
        <w:ind w:left="283"/>
      </w:pPr>
      <w:hyperlink w:anchor="toc_4_1" w:history="1">
        <w:r>
          <w:rPr>
            <w:rFonts w:ascii="Roboto" w:hAnsi="Roboto" w:cs="Roboto"/>
            <w:color w:val="0A0A0A"/>
            <w:spacing w:val="0"/>
            <w:sz w:val="21"/>
            <w:szCs w:val="21"/>
          </w:rPr>
          <w:t xml:space="preserve">4.1  Target Market</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7D4A5B"/>
            <w:spacing w:val="0"/>
            <w:sz w:val="21"/>
            <w:szCs w:val="21"/>
          </w:rPr>
          <w:fldChar w:fldCharType="begin"/>
        </w:r>
        <w:r>
          <w:rPr>
            <w:rFonts w:ascii="Roboto" w:hAnsi="Roboto" w:cs="Roboto"/>
            <w:color w:val="7D4A5B"/>
            <w:spacing w:val="0"/>
            <w:sz w:val="21"/>
            <w:szCs w:val="21"/>
          </w:rPr>
          <w:instrText xml:space="preserve"> PAGEREF toc_4_1 \h </w:instrText>
        </w:r>
        <w:r>
          <w:rPr>
            <w:rFonts w:ascii="Roboto" w:hAnsi="Roboto" w:cs="Roboto"/>
            <w:color w:val="7D4A5B"/>
            <w:spacing w:val="0"/>
            <w:sz w:val="21"/>
            <w:szCs w:val="21"/>
          </w:rPr>
          <w:fldChar w:fldCharType="separate"/>
        </w:r>
        <w:r>
          <w:rPr>
            <w:rFonts w:ascii="Roboto" w:hAnsi="Roboto" w:cs="Roboto"/>
            <w:color w:val="7D4A5B"/>
            <w:spacing w:val="0"/>
            <w:sz w:val="21"/>
            <w:szCs w:val="21"/>
          </w:rPr>
          <w:t xml:space="preserve">17</w:t>
        </w:r>
        <w:r>
          <w:rPr>
            <w:rFonts w:ascii="Roboto" w:hAnsi="Roboto" w:cs="Roboto"/>
            <w:color w:val="7D4A5B"/>
            <w:spacing w:val="0"/>
            <w:sz w:val="21"/>
            <w:szCs w:val="21"/>
          </w:rPr>
          <w:fldChar w:fldCharType="end"/>
        </w:r>
      </w:hyperlink>
    </w:p>
    <w:p>
      <w:pPr>
        <w:keepLines/>
        <w:tabs>
          <w:tab w:pos="9717" w:val="right" w:leader="dot"/>
          <w:tab w:pos="10284" w:val="right"/>
        </w:tabs>
        <w:spacing w:line="276" w:lineRule="auto" w:before="0" w:after="100"/>
        <w:ind w:left="283"/>
      </w:pPr>
      <w:hyperlink w:anchor="toc_4_2" w:history="1">
        <w:r>
          <w:rPr>
            <w:rFonts w:ascii="Roboto" w:hAnsi="Roboto" w:cs="Roboto"/>
            <w:color w:val="0A0A0A"/>
            <w:spacing w:val="0"/>
            <w:sz w:val="21"/>
            <w:szCs w:val="21"/>
          </w:rPr>
          <w:t xml:space="preserve">4.2  Customer Segments</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7D4A5B"/>
            <w:spacing w:val="0"/>
            <w:sz w:val="21"/>
            <w:szCs w:val="21"/>
          </w:rPr>
          <w:fldChar w:fldCharType="begin"/>
        </w:r>
        <w:r>
          <w:rPr>
            <w:rFonts w:ascii="Roboto" w:hAnsi="Roboto" w:cs="Roboto"/>
            <w:color w:val="7D4A5B"/>
            <w:spacing w:val="0"/>
            <w:sz w:val="21"/>
            <w:szCs w:val="21"/>
          </w:rPr>
          <w:instrText xml:space="preserve"> PAGEREF toc_4_2 \h </w:instrText>
        </w:r>
        <w:r>
          <w:rPr>
            <w:rFonts w:ascii="Roboto" w:hAnsi="Roboto" w:cs="Roboto"/>
            <w:color w:val="7D4A5B"/>
            <w:spacing w:val="0"/>
            <w:sz w:val="21"/>
            <w:szCs w:val="21"/>
          </w:rPr>
          <w:fldChar w:fldCharType="separate"/>
        </w:r>
        <w:r>
          <w:rPr>
            <w:rFonts w:ascii="Roboto" w:hAnsi="Roboto" w:cs="Roboto"/>
            <w:color w:val="7D4A5B"/>
            <w:spacing w:val="0"/>
            <w:sz w:val="21"/>
            <w:szCs w:val="21"/>
          </w:rPr>
          <w:t xml:space="preserve">17</w:t>
        </w:r>
        <w:r>
          <w:rPr>
            <w:rFonts w:ascii="Roboto" w:hAnsi="Roboto" w:cs="Roboto"/>
            <w:color w:val="7D4A5B"/>
            <w:spacing w:val="0"/>
            <w:sz w:val="21"/>
            <w:szCs w:val="21"/>
          </w:rPr>
          <w:fldChar w:fldCharType="end"/>
        </w:r>
      </w:hyperlink>
    </w:p>
    <w:p>
      <w:pPr>
        <w:keepLines/>
        <w:tabs>
          <w:tab w:pos="9717" w:val="right" w:leader="dot"/>
          <w:tab w:pos="10284" w:val="right"/>
        </w:tabs>
        <w:spacing w:line="276" w:lineRule="auto" w:before="0" w:after="100"/>
        <w:ind w:left="283"/>
      </w:pPr>
      <w:hyperlink w:anchor="toc_4_3" w:history="1">
        <w:r>
          <w:rPr>
            <w:rFonts w:ascii="Roboto" w:hAnsi="Roboto" w:cs="Roboto"/>
            <w:color w:val="0A0A0A"/>
            <w:spacing w:val="0"/>
            <w:sz w:val="21"/>
            <w:szCs w:val="21"/>
          </w:rPr>
          <w:t xml:space="preserve">4.3  Customer Persona</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7D4A5B"/>
            <w:spacing w:val="0"/>
            <w:sz w:val="21"/>
            <w:szCs w:val="21"/>
          </w:rPr>
          <w:fldChar w:fldCharType="begin"/>
        </w:r>
        <w:r>
          <w:rPr>
            <w:rFonts w:ascii="Roboto" w:hAnsi="Roboto" w:cs="Roboto"/>
            <w:color w:val="7D4A5B"/>
            <w:spacing w:val="0"/>
            <w:sz w:val="21"/>
            <w:szCs w:val="21"/>
          </w:rPr>
          <w:instrText xml:space="preserve"> PAGEREF toc_4_3 \h </w:instrText>
        </w:r>
        <w:r>
          <w:rPr>
            <w:rFonts w:ascii="Roboto" w:hAnsi="Roboto" w:cs="Roboto"/>
            <w:color w:val="7D4A5B"/>
            <w:spacing w:val="0"/>
            <w:sz w:val="21"/>
            <w:szCs w:val="21"/>
          </w:rPr>
          <w:fldChar w:fldCharType="separate"/>
        </w:r>
        <w:r>
          <w:rPr>
            <w:rFonts w:ascii="Roboto" w:hAnsi="Roboto" w:cs="Roboto"/>
            <w:color w:val="7D4A5B"/>
            <w:spacing w:val="0"/>
            <w:sz w:val="21"/>
            <w:szCs w:val="21"/>
          </w:rPr>
          <w:t xml:space="preserve">18</w:t>
        </w:r>
        <w:r>
          <w:rPr>
            <w:rFonts w:ascii="Roboto" w:hAnsi="Roboto" w:cs="Roboto"/>
            <w:color w:val="7D4A5B"/>
            <w:spacing w:val="0"/>
            <w:sz w:val="21"/>
            <w:szCs w:val="21"/>
          </w:rPr>
          <w:fldChar w:fldCharType="end"/>
        </w:r>
      </w:hyperlink>
    </w:p>
    <w:p>
      <w:pPr>
        <w:keepLines/>
        <w:tabs>
          <w:tab w:pos="9717" w:val="right" w:leader="dot"/>
          <w:tab w:pos="10284" w:val="right"/>
        </w:tabs>
        <w:spacing w:line="276" w:lineRule="auto" w:before="0" w:after="100"/>
        <w:ind w:left="283"/>
      </w:pPr>
      <w:hyperlink w:anchor="toc_4_4" w:history="1">
        <w:r>
          <w:rPr>
            <w:rFonts w:ascii="Roboto" w:hAnsi="Roboto" w:cs="Roboto"/>
            <w:color w:val="0A0A0A"/>
            <w:spacing w:val="0"/>
            <w:sz w:val="21"/>
            <w:szCs w:val="21"/>
          </w:rPr>
          <w:t xml:space="preserve">4.4  Customer Purchase Journey</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7D4A5B"/>
            <w:spacing w:val="0"/>
            <w:sz w:val="21"/>
            <w:szCs w:val="21"/>
          </w:rPr>
          <w:fldChar w:fldCharType="begin"/>
        </w:r>
        <w:r>
          <w:rPr>
            <w:rFonts w:ascii="Roboto" w:hAnsi="Roboto" w:cs="Roboto"/>
            <w:color w:val="7D4A5B"/>
            <w:spacing w:val="0"/>
            <w:sz w:val="21"/>
            <w:szCs w:val="21"/>
          </w:rPr>
          <w:instrText xml:space="preserve"> PAGEREF toc_4_4 \h </w:instrText>
        </w:r>
        <w:r>
          <w:rPr>
            <w:rFonts w:ascii="Roboto" w:hAnsi="Roboto" w:cs="Roboto"/>
            <w:color w:val="7D4A5B"/>
            <w:spacing w:val="0"/>
            <w:sz w:val="21"/>
            <w:szCs w:val="21"/>
          </w:rPr>
          <w:fldChar w:fldCharType="separate"/>
        </w:r>
        <w:r>
          <w:rPr>
            <w:rFonts w:ascii="Roboto" w:hAnsi="Roboto" w:cs="Roboto"/>
            <w:color w:val="7D4A5B"/>
            <w:spacing w:val="0"/>
            <w:sz w:val="21"/>
            <w:szCs w:val="21"/>
          </w:rPr>
          <w:t xml:space="preserve">18</w:t>
        </w:r>
        <w:r>
          <w:rPr>
            <w:rFonts w:ascii="Roboto" w:hAnsi="Roboto" w:cs="Roboto"/>
            <w:color w:val="7D4A5B"/>
            <w:spacing w:val="0"/>
            <w:sz w:val="21"/>
            <w:szCs w:val="21"/>
          </w:rPr>
          <w:fldChar w:fldCharType="end"/>
        </w:r>
      </w:hyperlink>
    </w:p>
    <w:p>
      <w:pPr>
        <w:keepNext/>
        <w:keepLines/>
        <w:tabs>
          <w:tab w:pos="10284" w:val="right"/>
        </w:tabs>
        <w:spacing w:line="276" w:lineRule="auto" w:before="280" w:after="160"/>
        <w:pBdr>
          <w:bottom w:val="single" w:sz="6" w:space="3" w:color="7D4A5B"/>
        </w:pBdr>
        <w:ind w:left="0"/>
      </w:pPr>
      <w:hyperlink w:anchor="toc_5" w:history="1">
        <w:r>
          <w:rPr>
            <w:rFonts w:ascii="Roboto" w:hAnsi="Roboto" w:cs="Roboto"/>
            <w:color w:val="7D4A5B"/>
            <w:spacing w:val="0"/>
            <w:sz w:val="28"/>
            <w:szCs w:val="28"/>
          </w:rPr>
          <w:t xml:space="preserve">5.  Competitive Analysis</w:t>
        </w:r>
        <w:r>
          <w:rPr>
            <w:rFonts w:ascii="Roboto" w:hAnsi="Roboto" w:cs="Roboto"/>
            <w:color w:val="6B7280"/>
            <w:spacing w:val="0"/>
            <w:sz w:val="28"/>
            <w:szCs w:val="28"/>
          </w:rPr>
          <w:tab/>
        </w:r>
        <w:r>
          <w:rPr>
            <w:rFonts w:ascii="Roboto" w:hAnsi="Roboto" w:cs="Roboto"/>
            <w:color w:val="FFFFFF"/>
            <w:spacing w:val="0"/>
            <w:sz w:val="20"/>
            <w:szCs w:val="20"/>
            <w:shd w:val="clear" w:color="auto" w:fill="7D4A5B"/>
          </w:rPr>
          <w:t xml:space="preserve"> </w:t>
        </w:r>
        <w:r>
          <w:rPr>
            <w:rFonts w:ascii="Roboto Bold" w:hAnsi="Roboto Bold" w:cs="Roboto Bold" w:eastAsia="Roboto Bold"/>
            <w:b w:val="0"/>
            <w:color w:val="FFFFFF"/>
            <w:spacing w:val="0"/>
            <w:sz w:val="20"/>
            <w:szCs w:val="20"/>
            <w:shd w:val="clear" w:color="auto" w:fill="7D4A5B"/>
          </w:rPr>
          <w:fldChar w:fldCharType="begin"/>
        </w:r>
        <w:r>
          <w:rPr>
            <w:rFonts w:ascii="Roboto Bold" w:hAnsi="Roboto Bold" w:cs="Roboto Bold" w:eastAsia="Roboto Bold"/>
            <w:b w:val="0"/>
            <w:color w:val="FFFFFF"/>
            <w:spacing w:val="0"/>
            <w:sz w:val="20"/>
            <w:szCs w:val="20"/>
            <w:shd w:val="clear" w:color="auto" w:fill="7D4A5B"/>
          </w:rPr>
          <w:instrText xml:space="preserve"> PAGEREF toc_5 \h </w:instrText>
        </w:r>
        <w:r>
          <w:rPr>
            <w:rFonts w:ascii="Roboto Bold" w:hAnsi="Roboto Bold" w:cs="Roboto Bold" w:eastAsia="Roboto Bold"/>
            <w:b w:val="0"/>
            <w:color w:val="FFFFFF"/>
            <w:spacing w:val="0"/>
            <w:sz w:val="20"/>
            <w:szCs w:val="20"/>
            <w:shd w:val="clear" w:color="auto" w:fill="7D4A5B"/>
          </w:rPr>
          <w:fldChar w:fldCharType="separate"/>
        </w:r>
        <w:r>
          <w:rPr>
            <w:rFonts w:ascii="Roboto Bold" w:hAnsi="Roboto Bold" w:cs="Roboto Bold" w:eastAsia="Roboto Bold"/>
            <w:b w:val="0"/>
            <w:color w:val="FFFFFF"/>
            <w:spacing w:val="0"/>
            <w:sz w:val="20"/>
            <w:szCs w:val="20"/>
            <w:shd w:val="clear" w:color="auto" w:fill="7D4A5B"/>
          </w:rPr>
          <w:t xml:space="preserve">19</w:t>
        </w:r>
        <w:r>
          <w:rPr>
            <w:rFonts w:ascii="Roboto Bold" w:hAnsi="Roboto Bold" w:cs="Roboto Bold" w:eastAsia="Roboto Bold"/>
            <w:b w:val="0"/>
            <w:color w:val="FFFFFF"/>
            <w:spacing w:val="0"/>
            <w:sz w:val="20"/>
            <w:szCs w:val="20"/>
            <w:shd w:val="clear" w:color="auto" w:fill="7D4A5B"/>
          </w:rPr>
          <w:fldChar w:fldCharType="end"/>
        </w:r>
        <w:r>
          <w:rPr>
            <w:rFonts w:ascii="Roboto" w:hAnsi="Roboto" w:cs="Roboto"/>
            <w:color w:val="FFFFFF"/>
            <w:spacing w:val="0"/>
            <w:sz w:val="20"/>
            <w:szCs w:val="20"/>
            <w:shd w:val="clear" w:color="auto" w:fill="7D4A5B"/>
          </w:rPr>
          <w:t xml:space="preserve"> </w:t>
        </w:r>
      </w:hyperlink>
    </w:p>
    <w:p>
      <w:pPr>
        <w:keepLines/>
        <w:tabs>
          <w:tab w:pos="9717" w:val="right" w:leader="dot"/>
          <w:tab w:pos="10284" w:val="right"/>
        </w:tabs>
        <w:spacing w:line="276" w:lineRule="auto" w:before="0" w:after="100"/>
        <w:ind w:left="283"/>
      </w:pPr>
      <w:hyperlink w:anchor="toc_5_1" w:history="1">
        <w:r>
          <w:rPr>
            <w:rFonts w:ascii="Roboto" w:hAnsi="Roboto" w:cs="Roboto"/>
            <w:color w:val="0A0A0A"/>
            <w:spacing w:val="0"/>
            <w:sz w:val="21"/>
            <w:szCs w:val="21"/>
          </w:rPr>
          <w:t xml:space="preserve">5.1  Competitors</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7D4A5B"/>
            <w:spacing w:val="0"/>
            <w:sz w:val="21"/>
            <w:szCs w:val="21"/>
          </w:rPr>
          <w:fldChar w:fldCharType="begin"/>
        </w:r>
        <w:r>
          <w:rPr>
            <w:rFonts w:ascii="Roboto" w:hAnsi="Roboto" w:cs="Roboto"/>
            <w:color w:val="7D4A5B"/>
            <w:spacing w:val="0"/>
            <w:sz w:val="21"/>
            <w:szCs w:val="21"/>
          </w:rPr>
          <w:instrText xml:space="preserve"> PAGEREF toc_5_1 \h </w:instrText>
        </w:r>
        <w:r>
          <w:rPr>
            <w:rFonts w:ascii="Roboto" w:hAnsi="Roboto" w:cs="Roboto"/>
            <w:color w:val="7D4A5B"/>
            <w:spacing w:val="0"/>
            <w:sz w:val="21"/>
            <w:szCs w:val="21"/>
          </w:rPr>
          <w:fldChar w:fldCharType="separate"/>
        </w:r>
        <w:r>
          <w:rPr>
            <w:rFonts w:ascii="Roboto" w:hAnsi="Roboto" w:cs="Roboto"/>
            <w:color w:val="7D4A5B"/>
            <w:spacing w:val="0"/>
            <w:sz w:val="21"/>
            <w:szCs w:val="21"/>
          </w:rPr>
          <w:t xml:space="preserve">20</w:t>
        </w:r>
        <w:r>
          <w:rPr>
            <w:rFonts w:ascii="Roboto" w:hAnsi="Roboto" w:cs="Roboto"/>
            <w:color w:val="7D4A5B"/>
            <w:spacing w:val="0"/>
            <w:sz w:val="21"/>
            <w:szCs w:val="21"/>
          </w:rPr>
          <w:fldChar w:fldCharType="end"/>
        </w:r>
      </w:hyperlink>
    </w:p>
    <w:p>
      <w:pPr>
        <w:keepLines/>
        <w:tabs>
          <w:tab w:pos="9717" w:val="right" w:leader="dot"/>
          <w:tab w:pos="10284" w:val="right"/>
        </w:tabs>
        <w:spacing w:line="276" w:lineRule="auto" w:before="0" w:after="100"/>
        <w:ind w:left="283"/>
      </w:pPr>
      <w:hyperlink w:anchor="toc_5_2" w:history="1">
        <w:r>
          <w:rPr>
            <w:rFonts w:ascii="Roboto" w:hAnsi="Roboto" w:cs="Roboto"/>
            <w:color w:val="0A0A0A"/>
            <w:spacing w:val="0"/>
            <w:sz w:val="21"/>
            <w:szCs w:val="21"/>
          </w:rPr>
          <w:t xml:space="preserve">5.2  Comparison</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7D4A5B"/>
            <w:spacing w:val="0"/>
            <w:sz w:val="21"/>
            <w:szCs w:val="21"/>
          </w:rPr>
          <w:fldChar w:fldCharType="begin"/>
        </w:r>
        <w:r>
          <w:rPr>
            <w:rFonts w:ascii="Roboto" w:hAnsi="Roboto" w:cs="Roboto"/>
            <w:color w:val="7D4A5B"/>
            <w:spacing w:val="0"/>
            <w:sz w:val="21"/>
            <w:szCs w:val="21"/>
          </w:rPr>
          <w:instrText xml:space="preserve"> PAGEREF toc_5_2 \h </w:instrText>
        </w:r>
        <w:r>
          <w:rPr>
            <w:rFonts w:ascii="Roboto" w:hAnsi="Roboto" w:cs="Roboto"/>
            <w:color w:val="7D4A5B"/>
            <w:spacing w:val="0"/>
            <w:sz w:val="21"/>
            <w:szCs w:val="21"/>
          </w:rPr>
          <w:fldChar w:fldCharType="separate"/>
        </w:r>
        <w:r>
          <w:rPr>
            <w:rFonts w:ascii="Roboto" w:hAnsi="Roboto" w:cs="Roboto"/>
            <w:color w:val="7D4A5B"/>
            <w:spacing w:val="0"/>
            <w:sz w:val="21"/>
            <w:szCs w:val="21"/>
          </w:rPr>
          <w:t xml:space="preserve">20</w:t>
        </w:r>
        <w:r>
          <w:rPr>
            <w:rFonts w:ascii="Roboto" w:hAnsi="Roboto" w:cs="Roboto"/>
            <w:color w:val="7D4A5B"/>
            <w:spacing w:val="0"/>
            <w:sz w:val="21"/>
            <w:szCs w:val="21"/>
          </w:rPr>
          <w:fldChar w:fldCharType="end"/>
        </w:r>
      </w:hyperlink>
    </w:p>
    <w:p>
      <w:pPr>
        <w:keepLines/>
        <w:tabs>
          <w:tab w:pos="9717" w:val="right" w:leader="dot"/>
          <w:tab w:pos="10284" w:val="right"/>
        </w:tabs>
        <w:spacing w:line="276" w:lineRule="auto" w:before="0" w:after="100"/>
        <w:ind w:left="283"/>
      </w:pPr>
      <w:hyperlink w:anchor="toc_5_3" w:history="1">
        <w:r>
          <w:rPr>
            <w:rFonts w:ascii="Roboto" w:hAnsi="Roboto" w:cs="Roboto"/>
            <w:color w:val="0A0A0A"/>
            <w:spacing w:val="0"/>
            <w:sz w:val="21"/>
            <w:szCs w:val="21"/>
          </w:rPr>
          <w:t xml:space="preserve">5.3  Competitive Edge</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7D4A5B"/>
            <w:spacing w:val="0"/>
            <w:sz w:val="21"/>
            <w:szCs w:val="21"/>
          </w:rPr>
          <w:fldChar w:fldCharType="begin"/>
        </w:r>
        <w:r>
          <w:rPr>
            <w:rFonts w:ascii="Roboto" w:hAnsi="Roboto" w:cs="Roboto"/>
            <w:color w:val="7D4A5B"/>
            <w:spacing w:val="0"/>
            <w:sz w:val="21"/>
            <w:szCs w:val="21"/>
          </w:rPr>
          <w:instrText xml:space="preserve"> PAGEREF toc_5_3 \h </w:instrText>
        </w:r>
        <w:r>
          <w:rPr>
            <w:rFonts w:ascii="Roboto" w:hAnsi="Roboto" w:cs="Roboto"/>
            <w:color w:val="7D4A5B"/>
            <w:spacing w:val="0"/>
            <w:sz w:val="21"/>
            <w:szCs w:val="21"/>
          </w:rPr>
          <w:fldChar w:fldCharType="separate"/>
        </w:r>
        <w:r>
          <w:rPr>
            <w:rFonts w:ascii="Roboto" w:hAnsi="Roboto" w:cs="Roboto"/>
            <w:color w:val="7D4A5B"/>
            <w:spacing w:val="0"/>
            <w:sz w:val="21"/>
            <w:szCs w:val="21"/>
          </w:rPr>
          <w:t xml:space="preserve">21</w:t>
        </w:r>
        <w:r>
          <w:rPr>
            <w:rFonts w:ascii="Roboto" w:hAnsi="Roboto" w:cs="Roboto"/>
            <w:color w:val="7D4A5B"/>
            <w:spacing w:val="0"/>
            <w:sz w:val="21"/>
            <w:szCs w:val="21"/>
          </w:rPr>
          <w:fldChar w:fldCharType="end"/>
        </w:r>
      </w:hyperlink>
    </w:p>
    <w:p>
      <w:pPr>
        <w:keepLines/>
        <w:tabs>
          <w:tab w:pos="9717" w:val="right" w:leader="dot"/>
          <w:tab w:pos="10284" w:val="right"/>
        </w:tabs>
        <w:spacing w:line="276" w:lineRule="auto" w:before="0" w:after="100"/>
        <w:ind w:left="283"/>
      </w:pPr>
      <w:hyperlink w:anchor="toc_5_4" w:history="1">
        <w:r>
          <w:rPr>
            <w:rFonts w:ascii="Roboto" w:hAnsi="Roboto" w:cs="Roboto"/>
            <w:color w:val="0A0A0A"/>
            <w:spacing w:val="0"/>
            <w:sz w:val="21"/>
            <w:szCs w:val="21"/>
          </w:rPr>
          <w:t xml:space="preserve">5.4  SWOT Analysis</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7D4A5B"/>
            <w:spacing w:val="0"/>
            <w:sz w:val="21"/>
            <w:szCs w:val="21"/>
          </w:rPr>
          <w:fldChar w:fldCharType="begin"/>
        </w:r>
        <w:r>
          <w:rPr>
            <w:rFonts w:ascii="Roboto" w:hAnsi="Roboto" w:cs="Roboto"/>
            <w:color w:val="7D4A5B"/>
            <w:spacing w:val="0"/>
            <w:sz w:val="21"/>
            <w:szCs w:val="21"/>
          </w:rPr>
          <w:instrText xml:space="preserve"> PAGEREF toc_5_4 \h </w:instrText>
        </w:r>
        <w:r>
          <w:rPr>
            <w:rFonts w:ascii="Roboto" w:hAnsi="Roboto" w:cs="Roboto"/>
            <w:color w:val="7D4A5B"/>
            <w:spacing w:val="0"/>
            <w:sz w:val="21"/>
            <w:szCs w:val="21"/>
          </w:rPr>
          <w:fldChar w:fldCharType="separate"/>
        </w:r>
        <w:r>
          <w:rPr>
            <w:rFonts w:ascii="Roboto" w:hAnsi="Roboto" w:cs="Roboto"/>
            <w:color w:val="7D4A5B"/>
            <w:spacing w:val="0"/>
            <w:sz w:val="21"/>
            <w:szCs w:val="21"/>
          </w:rPr>
          <w:t xml:space="preserve">22</w:t>
        </w:r>
        <w:r>
          <w:rPr>
            <w:rFonts w:ascii="Roboto" w:hAnsi="Roboto" w:cs="Roboto"/>
            <w:color w:val="7D4A5B"/>
            <w:spacing w:val="0"/>
            <w:sz w:val="21"/>
            <w:szCs w:val="21"/>
          </w:rPr>
          <w:fldChar w:fldCharType="end"/>
        </w:r>
      </w:hyperlink>
    </w:p>
    <w:p>
      <w:pPr>
        <w:keepNext/>
        <w:keepLines/>
        <w:tabs>
          <w:tab w:pos="10284" w:val="right"/>
        </w:tabs>
        <w:spacing w:line="276" w:lineRule="auto" w:before="280" w:after="160"/>
        <w:pBdr>
          <w:bottom w:val="single" w:sz="6" w:space="3" w:color="7D4A5B"/>
        </w:pBdr>
        <w:ind w:left="0"/>
      </w:pPr>
      <w:hyperlink w:anchor="toc_6" w:history="1">
        <w:r>
          <w:rPr>
            <w:rFonts w:ascii="Roboto" w:hAnsi="Roboto" w:cs="Roboto"/>
            <w:color w:val="7D4A5B"/>
            <w:spacing w:val="0"/>
            <w:sz w:val="28"/>
            <w:szCs w:val="28"/>
          </w:rPr>
          <w:t xml:space="preserve">6.  Products &amp; Services</w:t>
        </w:r>
        <w:r>
          <w:rPr>
            <w:rFonts w:ascii="Roboto" w:hAnsi="Roboto" w:cs="Roboto"/>
            <w:color w:val="6B7280"/>
            <w:spacing w:val="0"/>
            <w:sz w:val="28"/>
            <w:szCs w:val="28"/>
          </w:rPr>
          <w:tab/>
        </w:r>
        <w:r>
          <w:rPr>
            <w:rFonts w:ascii="Roboto" w:hAnsi="Roboto" w:cs="Roboto"/>
            <w:color w:val="FFFFFF"/>
            <w:spacing w:val="0"/>
            <w:sz w:val="20"/>
            <w:szCs w:val="20"/>
            <w:shd w:val="clear" w:color="auto" w:fill="7D4A5B"/>
          </w:rPr>
          <w:t xml:space="preserve"> </w:t>
        </w:r>
        <w:r>
          <w:rPr>
            <w:rFonts w:ascii="Roboto Bold" w:hAnsi="Roboto Bold" w:cs="Roboto Bold" w:eastAsia="Roboto Bold"/>
            <w:b w:val="0"/>
            <w:color w:val="FFFFFF"/>
            <w:spacing w:val="0"/>
            <w:sz w:val="20"/>
            <w:szCs w:val="20"/>
            <w:shd w:val="clear" w:color="auto" w:fill="7D4A5B"/>
          </w:rPr>
          <w:fldChar w:fldCharType="begin"/>
        </w:r>
        <w:r>
          <w:rPr>
            <w:rFonts w:ascii="Roboto Bold" w:hAnsi="Roboto Bold" w:cs="Roboto Bold" w:eastAsia="Roboto Bold"/>
            <w:b w:val="0"/>
            <w:color w:val="FFFFFF"/>
            <w:spacing w:val="0"/>
            <w:sz w:val="20"/>
            <w:szCs w:val="20"/>
            <w:shd w:val="clear" w:color="auto" w:fill="7D4A5B"/>
          </w:rPr>
          <w:instrText xml:space="preserve"> PAGEREF toc_6 \h </w:instrText>
        </w:r>
        <w:r>
          <w:rPr>
            <w:rFonts w:ascii="Roboto Bold" w:hAnsi="Roboto Bold" w:cs="Roboto Bold" w:eastAsia="Roboto Bold"/>
            <w:b w:val="0"/>
            <w:color w:val="FFFFFF"/>
            <w:spacing w:val="0"/>
            <w:sz w:val="20"/>
            <w:szCs w:val="20"/>
            <w:shd w:val="clear" w:color="auto" w:fill="7D4A5B"/>
          </w:rPr>
          <w:fldChar w:fldCharType="separate"/>
        </w:r>
        <w:r>
          <w:rPr>
            <w:rFonts w:ascii="Roboto Bold" w:hAnsi="Roboto Bold" w:cs="Roboto Bold" w:eastAsia="Roboto Bold"/>
            <w:b w:val="0"/>
            <w:color w:val="FFFFFF"/>
            <w:spacing w:val="0"/>
            <w:sz w:val="20"/>
            <w:szCs w:val="20"/>
            <w:shd w:val="clear" w:color="auto" w:fill="7D4A5B"/>
          </w:rPr>
          <w:t xml:space="preserve">23</w:t>
        </w:r>
        <w:r>
          <w:rPr>
            <w:rFonts w:ascii="Roboto Bold" w:hAnsi="Roboto Bold" w:cs="Roboto Bold" w:eastAsia="Roboto Bold"/>
            <w:b w:val="0"/>
            <w:color w:val="FFFFFF"/>
            <w:spacing w:val="0"/>
            <w:sz w:val="20"/>
            <w:szCs w:val="20"/>
            <w:shd w:val="clear" w:color="auto" w:fill="7D4A5B"/>
          </w:rPr>
          <w:fldChar w:fldCharType="end"/>
        </w:r>
        <w:r>
          <w:rPr>
            <w:rFonts w:ascii="Roboto" w:hAnsi="Roboto" w:cs="Roboto"/>
            <w:color w:val="FFFFFF"/>
            <w:spacing w:val="0"/>
            <w:sz w:val="20"/>
            <w:szCs w:val="20"/>
            <w:shd w:val="clear" w:color="auto" w:fill="7D4A5B"/>
          </w:rPr>
          <w:t xml:space="preserve"> </w:t>
        </w:r>
      </w:hyperlink>
    </w:p>
    <w:p>
      <w:pPr>
        <w:keepLines/>
        <w:tabs>
          <w:tab w:pos="9717" w:val="right" w:leader="dot"/>
          <w:tab w:pos="10284" w:val="right"/>
        </w:tabs>
        <w:spacing w:line="276" w:lineRule="auto" w:before="0" w:after="100"/>
        <w:ind w:left="283"/>
      </w:pPr>
      <w:hyperlink w:anchor="toc_6_1" w:history="1">
        <w:r>
          <w:rPr>
            <w:rFonts w:ascii="Roboto" w:hAnsi="Roboto" w:cs="Roboto"/>
            <w:color w:val="0A0A0A"/>
            <w:spacing w:val="0"/>
            <w:sz w:val="21"/>
            <w:szCs w:val="21"/>
          </w:rPr>
          <w:t xml:space="preserve">6.1  Our Offering</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7D4A5B"/>
            <w:spacing w:val="0"/>
            <w:sz w:val="21"/>
            <w:szCs w:val="21"/>
          </w:rPr>
          <w:fldChar w:fldCharType="begin"/>
        </w:r>
        <w:r>
          <w:rPr>
            <w:rFonts w:ascii="Roboto" w:hAnsi="Roboto" w:cs="Roboto"/>
            <w:color w:val="7D4A5B"/>
            <w:spacing w:val="0"/>
            <w:sz w:val="21"/>
            <w:szCs w:val="21"/>
          </w:rPr>
          <w:instrText xml:space="preserve"> PAGEREF toc_6_1 \h </w:instrText>
        </w:r>
        <w:r>
          <w:rPr>
            <w:rFonts w:ascii="Roboto" w:hAnsi="Roboto" w:cs="Roboto"/>
            <w:color w:val="7D4A5B"/>
            <w:spacing w:val="0"/>
            <w:sz w:val="21"/>
            <w:szCs w:val="21"/>
          </w:rPr>
          <w:fldChar w:fldCharType="separate"/>
        </w:r>
        <w:r>
          <w:rPr>
            <w:rFonts w:ascii="Roboto" w:hAnsi="Roboto" w:cs="Roboto"/>
            <w:color w:val="7D4A5B"/>
            <w:spacing w:val="0"/>
            <w:sz w:val="21"/>
            <w:szCs w:val="21"/>
          </w:rPr>
          <w:t xml:space="preserve">24</w:t>
        </w:r>
        <w:r>
          <w:rPr>
            <w:rFonts w:ascii="Roboto" w:hAnsi="Roboto" w:cs="Roboto"/>
            <w:color w:val="7D4A5B"/>
            <w:spacing w:val="0"/>
            <w:sz w:val="21"/>
            <w:szCs w:val="21"/>
          </w:rPr>
          <w:fldChar w:fldCharType="end"/>
        </w:r>
      </w:hyperlink>
    </w:p>
    <w:p>
      <w:pPr>
        <w:keepLines/>
        <w:tabs>
          <w:tab w:pos="9717" w:val="right" w:leader="dot"/>
          <w:tab w:pos="10284" w:val="right"/>
        </w:tabs>
        <w:spacing w:line="276" w:lineRule="auto" w:before="0" w:after="100"/>
        <w:ind w:left="283"/>
      </w:pPr>
      <w:hyperlink w:anchor="toc_6_2" w:history="1">
        <w:r>
          <w:rPr>
            <w:rFonts w:ascii="Roboto" w:hAnsi="Roboto" w:cs="Roboto"/>
            <w:color w:val="0A0A0A"/>
            <w:spacing w:val="0"/>
            <w:sz w:val="21"/>
            <w:szCs w:val="21"/>
          </w:rPr>
          <w:t xml:space="preserve">6.2  Signature Items</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7D4A5B"/>
            <w:spacing w:val="0"/>
            <w:sz w:val="21"/>
            <w:szCs w:val="21"/>
          </w:rPr>
          <w:fldChar w:fldCharType="begin"/>
        </w:r>
        <w:r>
          <w:rPr>
            <w:rFonts w:ascii="Roboto" w:hAnsi="Roboto" w:cs="Roboto"/>
            <w:color w:val="7D4A5B"/>
            <w:spacing w:val="0"/>
            <w:sz w:val="21"/>
            <w:szCs w:val="21"/>
          </w:rPr>
          <w:instrText xml:space="preserve"> PAGEREF toc_6_2 \h </w:instrText>
        </w:r>
        <w:r>
          <w:rPr>
            <w:rFonts w:ascii="Roboto" w:hAnsi="Roboto" w:cs="Roboto"/>
            <w:color w:val="7D4A5B"/>
            <w:spacing w:val="0"/>
            <w:sz w:val="21"/>
            <w:szCs w:val="21"/>
          </w:rPr>
          <w:fldChar w:fldCharType="separate"/>
        </w:r>
        <w:r>
          <w:rPr>
            <w:rFonts w:ascii="Roboto" w:hAnsi="Roboto" w:cs="Roboto"/>
            <w:color w:val="7D4A5B"/>
            <w:spacing w:val="0"/>
            <w:sz w:val="21"/>
            <w:szCs w:val="21"/>
          </w:rPr>
          <w:t xml:space="preserve">24</w:t>
        </w:r>
        <w:r>
          <w:rPr>
            <w:rFonts w:ascii="Roboto" w:hAnsi="Roboto" w:cs="Roboto"/>
            <w:color w:val="7D4A5B"/>
            <w:spacing w:val="0"/>
            <w:sz w:val="21"/>
            <w:szCs w:val="21"/>
          </w:rPr>
          <w:fldChar w:fldCharType="end"/>
        </w:r>
      </w:hyperlink>
    </w:p>
    <w:p>
      <w:pPr>
        <w:keepLines/>
        <w:tabs>
          <w:tab w:pos="9717" w:val="right" w:leader="dot"/>
          <w:tab w:pos="10284" w:val="right"/>
        </w:tabs>
        <w:spacing w:line="276" w:lineRule="auto" w:before="0" w:after="100"/>
        <w:ind w:left="283"/>
      </w:pPr>
      <w:hyperlink w:anchor="toc_6_3" w:history="1">
        <w:r>
          <w:rPr>
            <w:rFonts w:ascii="Roboto" w:hAnsi="Roboto" w:cs="Roboto"/>
            <w:color w:val="0A0A0A"/>
            <w:spacing w:val="0"/>
            <w:sz w:val="21"/>
            <w:szCs w:val="21"/>
          </w:rPr>
          <w:t xml:space="preserve">6.3  Additional Services</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7D4A5B"/>
            <w:spacing w:val="0"/>
            <w:sz w:val="21"/>
            <w:szCs w:val="21"/>
          </w:rPr>
          <w:fldChar w:fldCharType="begin"/>
        </w:r>
        <w:r>
          <w:rPr>
            <w:rFonts w:ascii="Roboto" w:hAnsi="Roboto" w:cs="Roboto"/>
            <w:color w:val="7D4A5B"/>
            <w:spacing w:val="0"/>
            <w:sz w:val="21"/>
            <w:szCs w:val="21"/>
          </w:rPr>
          <w:instrText xml:space="preserve"> PAGEREF toc_6_3 \h </w:instrText>
        </w:r>
        <w:r>
          <w:rPr>
            <w:rFonts w:ascii="Roboto" w:hAnsi="Roboto" w:cs="Roboto"/>
            <w:color w:val="7D4A5B"/>
            <w:spacing w:val="0"/>
            <w:sz w:val="21"/>
            <w:szCs w:val="21"/>
          </w:rPr>
          <w:fldChar w:fldCharType="separate"/>
        </w:r>
        <w:r>
          <w:rPr>
            <w:rFonts w:ascii="Roboto" w:hAnsi="Roboto" w:cs="Roboto"/>
            <w:color w:val="7D4A5B"/>
            <w:spacing w:val="0"/>
            <w:sz w:val="21"/>
            <w:szCs w:val="21"/>
          </w:rPr>
          <w:t xml:space="preserve">24</w:t>
        </w:r>
        <w:r>
          <w:rPr>
            <w:rFonts w:ascii="Roboto" w:hAnsi="Roboto" w:cs="Roboto"/>
            <w:color w:val="7D4A5B"/>
            <w:spacing w:val="0"/>
            <w:sz w:val="21"/>
            <w:szCs w:val="21"/>
          </w:rPr>
          <w:fldChar w:fldCharType="end"/>
        </w:r>
      </w:hyperlink>
    </w:p>
    <w:p>
      <w:pPr>
        <w:keepLines/>
        <w:tabs>
          <w:tab w:pos="9717" w:val="right" w:leader="dot"/>
          <w:tab w:pos="10284" w:val="right"/>
        </w:tabs>
        <w:spacing w:line="276" w:lineRule="auto" w:before="0" w:after="100"/>
        <w:ind w:left="283"/>
      </w:pPr>
      <w:hyperlink w:anchor="toc_6_4" w:history="1">
        <w:r>
          <w:rPr>
            <w:rFonts w:ascii="Roboto" w:hAnsi="Roboto" w:cs="Roboto"/>
            <w:color w:val="0A0A0A"/>
            <w:spacing w:val="0"/>
            <w:sz w:val="21"/>
            <w:szCs w:val="21"/>
          </w:rPr>
          <w:t xml:space="preserve">6.4  What Sets Us Apart</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7D4A5B"/>
            <w:spacing w:val="0"/>
            <w:sz w:val="21"/>
            <w:szCs w:val="21"/>
          </w:rPr>
          <w:fldChar w:fldCharType="begin"/>
        </w:r>
        <w:r>
          <w:rPr>
            <w:rFonts w:ascii="Roboto" w:hAnsi="Roboto" w:cs="Roboto"/>
            <w:color w:val="7D4A5B"/>
            <w:spacing w:val="0"/>
            <w:sz w:val="21"/>
            <w:szCs w:val="21"/>
          </w:rPr>
          <w:instrText xml:space="preserve"> PAGEREF toc_6_4 \h </w:instrText>
        </w:r>
        <w:r>
          <w:rPr>
            <w:rFonts w:ascii="Roboto" w:hAnsi="Roboto" w:cs="Roboto"/>
            <w:color w:val="7D4A5B"/>
            <w:spacing w:val="0"/>
            <w:sz w:val="21"/>
            <w:szCs w:val="21"/>
          </w:rPr>
          <w:fldChar w:fldCharType="separate"/>
        </w:r>
        <w:r>
          <w:rPr>
            <w:rFonts w:ascii="Roboto" w:hAnsi="Roboto" w:cs="Roboto"/>
            <w:color w:val="7D4A5B"/>
            <w:spacing w:val="0"/>
            <w:sz w:val="21"/>
            <w:szCs w:val="21"/>
          </w:rPr>
          <w:t xml:space="preserve">24</w:t>
        </w:r>
        <w:r>
          <w:rPr>
            <w:rFonts w:ascii="Roboto" w:hAnsi="Roboto" w:cs="Roboto"/>
            <w:color w:val="7D4A5B"/>
            <w:spacing w:val="0"/>
            <w:sz w:val="21"/>
            <w:szCs w:val="21"/>
          </w:rPr>
          <w:fldChar w:fldCharType="end"/>
        </w:r>
      </w:hyperlink>
    </w:p>
    <w:p>
      <w:pPr>
        <w:keepLines/>
        <w:tabs>
          <w:tab w:pos="9717" w:val="right" w:leader="dot"/>
          <w:tab w:pos="10284" w:val="right"/>
        </w:tabs>
        <w:spacing w:line="276" w:lineRule="auto" w:before="0" w:after="100"/>
        <w:ind w:left="283"/>
      </w:pPr>
      <w:hyperlink w:anchor="toc_6_5" w:history="1">
        <w:r>
          <w:rPr>
            <w:rFonts w:ascii="Roboto" w:hAnsi="Roboto" w:cs="Roboto"/>
            <w:color w:val="0A0A0A"/>
            <w:spacing w:val="0"/>
            <w:sz w:val="21"/>
            <w:szCs w:val="21"/>
          </w:rPr>
          <w:t xml:space="preserve">6.5  Materials Sourcing &amp; Product Safety</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7D4A5B"/>
            <w:spacing w:val="0"/>
            <w:sz w:val="21"/>
            <w:szCs w:val="21"/>
          </w:rPr>
          <w:fldChar w:fldCharType="begin"/>
        </w:r>
        <w:r>
          <w:rPr>
            <w:rFonts w:ascii="Roboto" w:hAnsi="Roboto" w:cs="Roboto"/>
            <w:color w:val="7D4A5B"/>
            <w:spacing w:val="0"/>
            <w:sz w:val="21"/>
            <w:szCs w:val="21"/>
          </w:rPr>
          <w:instrText xml:space="preserve"> PAGEREF toc_6_5 \h </w:instrText>
        </w:r>
        <w:r>
          <w:rPr>
            <w:rFonts w:ascii="Roboto" w:hAnsi="Roboto" w:cs="Roboto"/>
            <w:color w:val="7D4A5B"/>
            <w:spacing w:val="0"/>
            <w:sz w:val="21"/>
            <w:szCs w:val="21"/>
          </w:rPr>
          <w:fldChar w:fldCharType="separate"/>
        </w:r>
        <w:r>
          <w:rPr>
            <w:rFonts w:ascii="Roboto" w:hAnsi="Roboto" w:cs="Roboto"/>
            <w:color w:val="7D4A5B"/>
            <w:spacing w:val="0"/>
            <w:sz w:val="21"/>
            <w:szCs w:val="21"/>
          </w:rPr>
          <w:t xml:space="preserve">25</w:t>
        </w:r>
        <w:r>
          <w:rPr>
            <w:rFonts w:ascii="Roboto" w:hAnsi="Roboto" w:cs="Roboto"/>
            <w:color w:val="7D4A5B"/>
            <w:spacing w:val="0"/>
            <w:sz w:val="21"/>
            <w:szCs w:val="21"/>
          </w:rPr>
          <w:fldChar w:fldCharType="end"/>
        </w:r>
      </w:hyperlink>
    </w:p>
    <w:p>
      <w:pPr>
        <w:keepLines/>
        <w:tabs>
          <w:tab w:pos="9717" w:val="right" w:leader="dot"/>
          <w:tab w:pos="10284" w:val="right"/>
        </w:tabs>
        <w:spacing w:line="276" w:lineRule="auto" w:before="0" w:after="80"/>
        <w:ind w:left="567"/>
      </w:pPr>
      <w:hyperlink w:anchor="toc_6_5_1" w:history="1">
        <w:r>
          <w:rPr>
            <w:rFonts w:ascii="Roboto" w:hAnsi="Roboto" w:cs="Roboto"/>
            <w:color w:val="0A0A0A"/>
            <w:spacing w:val="0"/>
            <w:sz w:val="18"/>
            <w:szCs w:val="18"/>
          </w:rPr>
          <w:t xml:space="preserve">6.5.1  Hand-Poured Soy Candles</w:t>
        </w:r>
        <w:r>
          <w:rPr>
            <w:rFonts w:ascii="Roboto" w:hAnsi="Roboto" w:cs="Roboto"/>
            <w:color w:val="6B7280"/>
            <w:spacing w:val="0"/>
            <w:sz w:val="18"/>
            <w:szCs w:val="18"/>
          </w:rPr>
          <w:t xml:space="preserve">  </w:t>
        </w:r>
        <w:r>
          <w:rPr>
            <w:rFonts w:ascii="Roboto" w:hAnsi="Roboto" w:cs="Roboto"/>
            <w:color w:val="6B7280"/>
            <w:spacing w:val="0"/>
            <w:sz w:val="18"/>
            <w:szCs w:val="18"/>
          </w:rPr>
          <w:tab/>
        </w:r>
        <w:r>
          <w:rPr>
            <w:rFonts w:ascii="Roboto" w:hAnsi="Roboto" w:cs="Roboto"/>
            <w:color w:val="6B7280"/>
            <w:spacing w:val="0"/>
            <w:sz w:val="18"/>
            <w:szCs w:val="18"/>
          </w:rPr>
          <w:tab/>
        </w:r>
        <w:r>
          <w:rPr>
            <w:rFonts w:ascii="Roboto" w:hAnsi="Roboto" w:cs="Roboto"/>
            <w:color w:val="7D4A5B"/>
            <w:spacing w:val="0"/>
            <w:sz w:val="18"/>
            <w:szCs w:val="18"/>
          </w:rPr>
          <w:fldChar w:fldCharType="begin"/>
        </w:r>
        <w:r>
          <w:rPr>
            <w:rFonts w:ascii="Roboto" w:hAnsi="Roboto" w:cs="Roboto"/>
            <w:color w:val="7D4A5B"/>
            <w:spacing w:val="0"/>
            <w:sz w:val="18"/>
            <w:szCs w:val="18"/>
          </w:rPr>
          <w:instrText xml:space="preserve"> PAGEREF toc_6_5_1 \h </w:instrText>
        </w:r>
        <w:r>
          <w:rPr>
            <w:rFonts w:ascii="Roboto" w:hAnsi="Roboto" w:cs="Roboto"/>
            <w:color w:val="7D4A5B"/>
            <w:spacing w:val="0"/>
            <w:sz w:val="18"/>
            <w:szCs w:val="18"/>
          </w:rPr>
          <w:fldChar w:fldCharType="separate"/>
        </w:r>
        <w:r>
          <w:rPr>
            <w:rFonts w:ascii="Roboto" w:hAnsi="Roboto" w:cs="Roboto"/>
            <w:color w:val="7D4A5B"/>
            <w:spacing w:val="0"/>
            <w:sz w:val="18"/>
            <w:szCs w:val="18"/>
          </w:rPr>
          <w:t xml:space="preserve">25</w:t>
        </w:r>
        <w:r>
          <w:rPr>
            <w:rFonts w:ascii="Roboto" w:hAnsi="Roboto" w:cs="Roboto"/>
            <w:color w:val="7D4A5B"/>
            <w:spacing w:val="0"/>
            <w:sz w:val="18"/>
            <w:szCs w:val="18"/>
          </w:rPr>
          <w:fldChar w:fldCharType="end"/>
        </w:r>
      </w:hyperlink>
    </w:p>
    <w:p>
      <w:pPr>
        <w:keepLines/>
        <w:tabs>
          <w:tab w:pos="9717" w:val="right" w:leader="dot"/>
          <w:tab w:pos="10284" w:val="right"/>
        </w:tabs>
        <w:spacing w:line="276" w:lineRule="auto" w:before="0" w:after="80"/>
        <w:ind w:left="567"/>
      </w:pPr>
      <w:hyperlink w:anchor="toc_6_5_2" w:history="1">
        <w:r>
          <w:rPr>
            <w:rFonts w:ascii="Roboto" w:hAnsi="Roboto" w:cs="Roboto"/>
            <w:color w:val="0A0A0A"/>
            <w:spacing w:val="0"/>
            <w:sz w:val="18"/>
            <w:szCs w:val="18"/>
          </w:rPr>
          <w:t xml:space="preserve">6.5.2  Reed Diffusers and Refills</w:t>
        </w:r>
        <w:r>
          <w:rPr>
            <w:rFonts w:ascii="Roboto" w:hAnsi="Roboto" w:cs="Roboto"/>
            <w:color w:val="6B7280"/>
            <w:spacing w:val="0"/>
            <w:sz w:val="18"/>
            <w:szCs w:val="18"/>
          </w:rPr>
          <w:t xml:space="preserve">  </w:t>
        </w:r>
        <w:r>
          <w:rPr>
            <w:rFonts w:ascii="Roboto" w:hAnsi="Roboto" w:cs="Roboto"/>
            <w:color w:val="6B7280"/>
            <w:spacing w:val="0"/>
            <w:sz w:val="18"/>
            <w:szCs w:val="18"/>
          </w:rPr>
          <w:tab/>
        </w:r>
        <w:r>
          <w:rPr>
            <w:rFonts w:ascii="Roboto" w:hAnsi="Roboto" w:cs="Roboto"/>
            <w:color w:val="6B7280"/>
            <w:spacing w:val="0"/>
            <w:sz w:val="18"/>
            <w:szCs w:val="18"/>
          </w:rPr>
          <w:tab/>
        </w:r>
        <w:r>
          <w:rPr>
            <w:rFonts w:ascii="Roboto" w:hAnsi="Roboto" w:cs="Roboto"/>
            <w:color w:val="7D4A5B"/>
            <w:spacing w:val="0"/>
            <w:sz w:val="18"/>
            <w:szCs w:val="18"/>
          </w:rPr>
          <w:fldChar w:fldCharType="begin"/>
        </w:r>
        <w:r>
          <w:rPr>
            <w:rFonts w:ascii="Roboto" w:hAnsi="Roboto" w:cs="Roboto"/>
            <w:color w:val="7D4A5B"/>
            <w:spacing w:val="0"/>
            <w:sz w:val="18"/>
            <w:szCs w:val="18"/>
          </w:rPr>
          <w:instrText xml:space="preserve"> PAGEREF toc_6_5_2 \h </w:instrText>
        </w:r>
        <w:r>
          <w:rPr>
            <w:rFonts w:ascii="Roboto" w:hAnsi="Roboto" w:cs="Roboto"/>
            <w:color w:val="7D4A5B"/>
            <w:spacing w:val="0"/>
            <w:sz w:val="18"/>
            <w:szCs w:val="18"/>
          </w:rPr>
          <w:fldChar w:fldCharType="separate"/>
        </w:r>
        <w:r>
          <w:rPr>
            <w:rFonts w:ascii="Roboto" w:hAnsi="Roboto" w:cs="Roboto"/>
            <w:color w:val="7D4A5B"/>
            <w:spacing w:val="0"/>
            <w:sz w:val="18"/>
            <w:szCs w:val="18"/>
          </w:rPr>
          <w:t xml:space="preserve">26</w:t>
        </w:r>
        <w:r>
          <w:rPr>
            <w:rFonts w:ascii="Roboto" w:hAnsi="Roboto" w:cs="Roboto"/>
            <w:color w:val="7D4A5B"/>
            <w:spacing w:val="0"/>
            <w:sz w:val="18"/>
            <w:szCs w:val="18"/>
          </w:rPr>
          <w:fldChar w:fldCharType="end"/>
        </w:r>
      </w:hyperlink>
    </w:p>
    <w:p>
      <w:pPr>
        <w:keepLines/>
        <w:tabs>
          <w:tab w:pos="9717" w:val="right" w:leader="dot"/>
          <w:tab w:pos="10284" w:val="right"/>
        </w:tabs>
        <w:spacing w:line="276" w:lineRule="auto" w:before="0" w:after="80"/>
        <w:ind w:left="567"/>
      </w:pPr>
      <w:hyperlink w:anchor="toc_6_5_3" w:history="1">
        <w:r>
          <w:rPr>
            <w:rFonts w:ascii="Roboto" w:hAnsi="Roboto" w:cs="Roboto"/>
            <w:color w:val="0A0A0A"/>
            <w:spacing w:val="0"/>
            <w:sz w:val="18"/>
            <w:szCs w:val="18"/>
          </w:rPr>
          <w:t xml:space="preserve">6.5.3  Features</w:t>
        </w:r>
        <w:r>
          <w:rPr>
            <w:rFonts w:ascii="Roboto" w:hAnsi="Roboto" w:cs="Roboto"/>
            <w:color w:val="6B7280"/>
            <w:spacing w:val="0"/>
            <w:sz w:val="18"/>
            <w:szCs w:val="18"/>
          </w:rPr>
          <w:t xml:space="preserve">  </w:t>
        </w:r>
        <w:r>
          <w:rPr>
            <w:rFonts w:ascii="Roboto" w:hAnsi="Roboto" w:cs="Roboto"/>
            <w:color w:val="6B7280"/>
            <w:spacing w:val="0"/>
            <w:sz w:val="18"/>
            <w:szCs w:val="18"/>
          </w:rPr>
          <w:tab/>
        </w:r>
        <w:r>
          <w:rPr>
            <w:rFonts w:ascii="Roboto" w:hAnsi="Roboto" w:cs="Roboto"/>
            <w:color w:val="6B7280"/>
            <w:spacing w:val="0"/>
            <w:sz w:val="18"/>
            <w:szCs w:val="18"/>
          </w:rPr>
          <w:tab/>
        </w:r>
        <w:r>
          <w:rPr>
            <w:rFonts w:ascii="Roboto" w:hAnsi="Roboto" w:cs="Roboto"/>
            <w:color w:val="7D4A5B"/>
            <w:spacing w:val="0"/>
            <w:sz w:val="18"/>
            <w:szCs w:val="18"/>
          </w:rPr>
          <w:fldChar w:fldCharType="begin"/>
        </w:r>
        <w:r>
          <w:rPr>
            <w:rFonts w:ascii="Roboto" w:hAnsi="Roboto" w:cs="Roboto"/>
            <w:color w:val="7D4A5B"/>
            <w:spacing w:val="0"/>
            <w:sz w:val="18"/>
            <w:szCs w:val="18"/>
          </w:rPr>
          <w:instrText xml:space="preserve"> PAGEREF toc_6_5_3 \h </w:instrText>
        </w:r>
        <w:r>
          <w:rPr>
            <w:rFonts w:ascii="Roboto" w:hAnsi="Roboto" w:cs="Roboto"/>
            <w:color w:val="7D4A5B"/>
            <w:spacing w:val="0"/>
            <w:sz w:val="18"/>
            <w:szCs w:val="18"/>
          </w:rPr>
          <w:fldChar w:fldCharType="separate"/>
        </w:r>
        <w:r>
          <w:rPr>
            <w:rFonts w:ascii="Roboto" w:hAnsi="Roboto" w:cs="Roboto"/>
            <w:color w:val="7D4A5B"/>
            <w:spacing w:val="0"/>
            <w:sz w:val="18"/>
            <w:szCs w:val="18"/>
          </w:rPr>
          <w:t xml:space="preserve">27</w:t>
        </w:r>
        <w:r>
          <w:rPr>
            <w:rFonts w:ascii="Roboto" w:hAnsi="Roboto" w:cs="Roboto"/>
            <w:color w:val="7D4A5B"/>
            <w:spacing w:val="0"/>
            <w:sz w:val="18"/>
            <w:szCs w:val="18"/>
          </w:rPr>
          <w:fldChar w:fldCharType="end"/>
        </w:r>
      </w:hyperlink>
    </w:p>
    <w:p>
      <w:pPr>
        <w:keepLines/>
        <w:tabs>
          <w:tab w:pos="9717" w:val="right" w:leader="dot"/>
          <w:tab w:pos="10284" w:val="right"/>
        </w:tabs>
        <w:spacing w:line="276" w:lineRule="auto" w:before="0" w:after="80"/>
        <w:ind w:left="567"/>
      </w:pPr>
      <w:hyperlink w:anchor="toc_6_5_4" w:history="1">
        <w:r>
          <w:rPr>
            <w:rFonts w:ascii="Roboto" w:hAnsi="Roboto" w:cs="Roboto"/>
            <w:color w:val="0A0A0A"/>
            <w:spacing w:val="0"/>
            <w:sz w:val="18"/>
            <w:szCs w:val="18"/>
          </w:rPr>
          <w:t xml:space="preserve">6.5.4  Pricing</w:t>
        </w:r>
        <w:r>
          <w:rPr>
            <w:rFonts w:ascii="Roboto" w:hAnsi="Roboto" w:cs="Roboto"/>
            <w:color w:val="6B7280"/>
            <w:spacing w:val="0"/>
            <w:sz w:val="18"/>
            <w:szCs w:val="18"/>
          </w:rPr>
          <w:t xml:space="preserve">  </w:t>
        </w:r>
        <w:r>
          <w:rPr>
            <w:rFonts w:ascii="Roboto" w:hAnsi="Roboto" w:cs="Roboto"/>
            <w:color w:val="6B7280"/>
            <w:spacing w:val="0"/>
            <w:sz w:val="18"/>
            <w:szCs w:val="18"/>
          </w:rPr>
          <w:tab/>
        </w:r>
        <w:r>
          <w:rPr>
            <w:rFonts w:ascii="Roboto" w:hAnsi="Roboto" w:cs="Roboto"/>
            <w:color w:val="6B7280"/>
            <w:spacing w:val="0"/>
            <w:sz w:val="18"/>
            <w:szCs w:val="18"/>
          </w:rPr>
          <w:tab/>
        </w:r>
        <w:r>
          <w:rPr>
            <w:rFonts w:ascii="Roboto" w:hAnsi="Roboto" w:cs="Roboto"/>
            <w:color w:val="7D4A5B"/>
            <w:spacing w:val="0"/>
            <w:sz w:val="18"/>
            <w:szCs w:val="18"/>
          </w:rPr>
          <w:fldChar w:fldCharType="begin"/>
        </w:r>
        <w:r>
          <w:rPr>
            <w:rFonts w:ascii="Roboto" w:hAnsi="Roboto" w:cs="Roboto"/>
            <w:color w:val="7D4A5B"/>
            <w:spacing w:val="0"/>
            <w:sz w:val="18"/>
            <w:szCs w:val="18"/>
          </w:rPr>
          <w:instrText xml:space="preserve"> PAGEREF toc_6_5_4 \h </w:instrText>
        </w:r>
        <w:r>
          <w:rPr>
            <w:rFonts w:ascii="Roboto" w:hAnsi="Roboto" w:cs="Roboto"/>
            <w:color w:val="7D4A5B"/>
            <w:spacing w:val="0"/>
            <w:sz w:val="18"/>
            <w:szCs w:val="18"/>
          </w:rPr>
          <w:fldChar w:fldCharType="separate"/>
        </w:r>
        <w:r>
          <w:rPr>
            <w:rFonts w:ascii="Roboto" w:hAnsi="Roboto" w:cs="Roboto"/>
            <w:color w:val="7D4A5B"/>
            <w:spacing w:val="0"/>
            <w:sz w:val="18"/>
            <w:szCs w:val="18"/>
          </w:rPr>
          <w:t xml:space="preserve">27</w:t>
        </w:r>
        <w:r>
          <w:rPr>
            <w:rFonts w:ascii="Roboto" w:hAnsi="Roboto" w:cs="Roboto"/>
            <w:color w:val="7D4A5B"/>
            <w:spacing w:val="0"/>
            <w:sz w:val="18"/>
            <w:szCs w:val="18"/>
          </w:rPr>
          <w:fldChar w:fldCharType="end"/>
        </w:r>
      </w:hyperlink>
    </w:p>
    <w:p>
      <w:pPr>
        <w:keepNext/>
        <w:keepLines/>
        <w:tabs>
          <w:tab w:pos="10284" w:val="right"/>
        </w:tabs>
        <w:spacing w:line="276" w:lineRule="auto" w:before="280" w:after="160"/>
        <w:pBdr>
          <w:bottom w:val="single" w:sz="6" w:space="3" w:color="7D4A5B"/>
        </w:pBdr>
        <w:ind w:left="0"/>
      </w:pPr>
      <w:hyperlink w:anchor="toc_7" w:history="1">
        <w:r>
          <w:rPr>
            <w:rFonts w:ascii="Roboto" w:hAnsi="Roboto" w:cs="Roboto"/>
            <w:color w:val="7D4A5B"/>
            <w:spacing w:val="0"/>
            <w:sz w:val="28"/>
            <w:szCs w:val="28"/>
          </w:rPr>
          <w:t xml:space="preserve">7.  Marketing &amp; Sales Strategies</w:t>
        </w:r>
        <w:r>
          <w:rPr>
            <w:rFonts w:ascii="Roboto" w:hAnsi="Roboto" w:cs="Roboto"/>
            <w:color w:val="6B7280"/>
            <w:spacing w:val="0"/>
            <w:sz w:val="28"/>
            <w:szCs w:val="28"/>
          </w:rPr>
          <w:tab/>
        </w:r>
        <w:r>
          <w:rPr>
            <w:rFonts w:ascii="Roboto" w:hAnsi="Roboto" w:cs="Roboto"/>
            <w:color w:val="FFFFFF"/>
            <w:spacing w:val="0"/>
            <w:sz w:val="20"/>
            <w:szCs w:val="20"/>
            <w:shd w:val="clear" w:color="auto" w:fill="7D4A5B"/>
          </w:rPr>
          <w:t xml:space="preserve"> </w:t>
        </w:r>
        <w:r>
          <w:rPr>
            <w:rFonts w:ascii="Roboto Bold" w:hAnsi="Roboto Bold" w:cs="Roboto Bold" w:eastAsia="Roboto Bold"/>
            <w:b w:val="0"/>
            <w:color w:val="FFFFFF"/>
            <w:spacing w:val="0"/>
            <w:sz w:val="20"/>
            <w:szCs w:val="20"/>
            <w:shd w:val="clear" w:color="auto" w:fill="7D4A5B"/>
          </w:rPr>
          <w:fldChar w:fldCharType="begin"/>
        </w:r>
        <w:r>
          <w:rPr>
            <w:rFonts w:ascii="Roboto Bold" w:hAnsi="Roboto Bold" w:cs="Roboto Bold" w:eastAsia="Roboto Bold"/>
            <w:b w:val="0"/>
            <w:color w:val="FFFFFF"/>
            <w:spacing w:val="0"/>
            <w:sz w:val="20"/>
            <w:szCs w:val="20"/>
            <w:shd w:val="clear" w:color="auto" w:fill="7D4A5B"/>
          </w:rPr>
          <w:instrText xml:space="preserve"> PAGEREF toc_7 \h </w:instrText>
        </w:r>
        <w:r>
          <w:rPr>
            <w:rFonts w:ascii="Roboto Bold" w:hAnsi="Roboto Bold" w:cs="Roboto Bold" w:eastAsia="Roboto Bold"/>
            <w:b w:val="0"/>
            <w:color w:val="FFFFFF"/>
            <w:spacing w:val="0"/>
            <w:sz w:val="20"/>
            <w:szCs w:val="20"/>
            <w:shd w:val="clear" w:color="auto" w:fill="7D4A5B"/>
          </w:rPr>
          <w:fldChar w:fldCharType="separate"/>
        </w:r>
        <w:r>
          <w:rPr>
            <w:rFonts w:ascii="Roboto Bold" w:hAnsi="Roboto Bold" w:cs="Roboto Bold" w:eastAsia="Roboto Bold"/>
            <w:b w:val="0"/>
            <w:color w:val="FFFFFF"/>
            <w:spacing w:val="0"/>
            <w:sz w:val="20"/>
            <w:szCs w:val="20"/>
            <w:shd w:val="clear" w:color="auto" w:fill="7D4A5B"/>
          </w:rPr>
          <w:t xml:space="preserve">28</w:t>
        </w:r>
        <w:r>
          <w:rPr>
            <w:rFonts w:ascii="Roboto Bold" w:hAnsi="Roboto Bold" w:cs="Roboto Bold" w:eastAsia="Roboto Bold"/>
            <w:b w:val="0"/>
            <w:color w:val="FFFFFF"/>
            <w:spacing w:val="0"/>
            <w:sz w:val="20"/>
            <w:szCs w:val="20"/>
            <w:shd w:val="clear" w:color="auto" w:fill="7D4A5B"/>
          </w:rPr>
          <w:fldChar w:fldCharType="end"/>
        </w:r>
        <w:r>
          <w:rPr>
            <w:rFonts w:ascii="Roboto" w:hAnsi="Roboto" w:cs="Roboto"/>
            <w:color w:val="FFFFFF"/>
            <w:spacing w:val="0"/>
            <w:sz w:val="20"/>
            <w:szCs w:val="20"/>
            <w:shd w:val="clear" w:color="auto" w:fill="7D4A5B"/>
          </w:rPr>
          <w:t xml:space="preserve"> </w:t>
        </w:r>
      </w:hyperlink>
    </w:p>
    <w:p>
      <w:pPr>
        <w:keepLines/>
        <w:tabs>
          <w:tab w:pos="9717" w:val="right" w:leader="dot"/>
          <w:tab w:pos="10284" w:val="right"/>
        </w:tabs>
        <w:spacing w:line="276" w:lineRule="auto" w:before="0" w:after="100"/>
        <w:ind w:left="283"/>
      </w:pPr>
      <w:hyperlink w:anchor="toc_7_1" w:history="1">
        <w:r>
          <w:rPr>
            <w:rFonts w:ascii="Roboto" w:hAnsi="Roboto" w:cs="Roboto"/>
            <w:color w:val="0A0A0A"/>
            <w:spacing w:val="0"/>
            <w:sz w:val="21"/>
            <w:szCs w:val="21"/>
          </w:rPr>
          <w:t xml:space="preserve">7.1  Market Positioning</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7D4A5B"/>
            <w:spacing w:val="0"/>
            <w:sz w:val="21"/>
            <w:szCs w:val="21"/>
          </w:rPr>
          <w:fldChar w:fldCharType="begin"/>
        </w:r>
        <w:r>
          <w:rPr>
            <w:rFonts w:ascii="Roboto" w:hAnsi="Roboto" w:cs="Roboto"/>
            <w:color w:val="7D4A5B"/>
            <w:spacing w:val="0"/>
            <w:sz w:val="21"/>
            <w:szCs w:val="21"/>
          </w:rPr>
          <w:instrText xml:space="preserve"> PAGEREF toc_7_1 \h </w:instrText>
        </w:r>
        <w:r>
          <w:rPr>
            <w:rFonts w:ascii="Roboto" w:hAnsi="Roboto" w:cs="Roboto"/>
            <w:color w:val="7D4A5B"/>
            <w:spacing w:val="0"/>
            <w:sz w:val="21"/>
            <w:szCs w:val="21"/>
          </w:rPr>
          <w:fldChar w:fldCharType="separate"/>
        </w:r>
        <w:r>
          <w:rPr>
            <w:rFonts w:ascii="Roboto" w:hAnsi="Roboto" w:cs="Roboto"/>
            <w:color w:val="7D4A5B"/>
            <w:spacing w:val="0"/>
            <w:sz w:val="21"/>
            <w:szCs w:val="21"/>
          </w:rPr>
          <w:t xml:space="preserve">29</w:t>
        </w:r>
        <w:r>
          <w:rPr>
            <w:rFonts w:ascii="Roboto" w:hAnsi="Roboto" w:cs="Roboto"/>
            <w:color w:val="7D4A5B"/>
            <w:spacing w:val="0"/>
            <w:sz w:val="21"/>
            <w:szCs w:val="21"/>
          </w:rPr>
          <w:fldChar w:fldCharType="end"/>
        </w:r>
      </w:hyperlink>
    </w:p>
    <w:p>
      <w:pPr>
        <w:keepLines/>
        <w:tabs>
          <w:tab w:pos="9717" w:val="right" w:leader="dot"/>
          <w:tab w:pos="10284" w:val="right"/>
        </w:tabs>
        <w:spacing w:line="276" w:lineRule="auto" w:before="0" w:after="100"/>
        <w:ind w:left="283"/>
      </w:pPr>
      <w:hyperlink w:anchor="toc_7_2" w:history="1">
        <w:r>
          <w:rPr>
            <w:rFonts w:ascii="Roboto" w:hAnsi="Roboto" w:cs="Roboto"/>
            <w:color w:val="0A0A0A"/>
            <w:spacing w:val="0"/>
            <w:sz w:val="21"/>
            <w:szCs w:val="21"/>
          </w:rPr>
          <w:t xml:space="preserve">7.2  Marketing Objectives</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7D4A5B"/>
            <w:spacing w:val="0"/>
            <w:sz w:val="21"/>
            <w:szCs w:val="21"/>
          </w:rPr>
          <w:fldChar w:fldCharType="begin"/>
        </w:r>
        <w:r>
          <w:rPr>
            <w:rFonts w:ascii="Roboto" w:hAnsi="Roboto" w:cs="Roboto"/>
            <w:color w:val="7D4A5B"/>
            <w:spacing w:val="0"/>
            <w:sz w:val="21"/>
            <w:szCs w:val="21"/>
          </w:rPr>
          <w:instrText xml:space="preserve"> PAGEREF toc_7_2 \h </w:instrText>
        </w:r>
        <w:r>
          <w:rPr>
            <w:rFonts w:ascii="Roboto" w:hAnsi="Roboto" w:cs="Roboto"/>
            <w:color w:val="7D4A5B"/>
            <w:spacing w:val="0"/>
            <w:sz w:val="21"/>
            <w:szCs w:val="21"/>
          </w:rPr>
          <w:fldChar w:fldCharType="separate"/>
        </w:r>
        <w:r>
          <w:rPr>
            <w:rFonts w:ascii="Roboto" w:hAnsi="Roboto" w:cs="Roboto"/>
            <w:color w:val="7D4A5B"/>
            <w:spacing w:val="0"/>
            <w:sz w:val="21"/>
            <w:szCs w:val="21"/>
          </w:rPr>
          <w:t xml:space="preserve">29</w:t>
        </w:r>
        <w:r>
          <w:rPr>
            <w:rFonts w:ascii="Roboto" w:hAnsi="Roboto" w:cs="Roboto"/>
            <w:color w:val="7D4A5B"/>
            <w:spacing w:val="0"/>
            <w:sz w:val="21"/>
            <w:szCs w:val="21"/>
          </w:rPr>
          <w:fldChar w:fldCharType="end"/>
        </w:r>
      </w:hyperlink>
    </w:p>
    <w:p>
      <w:pPr>
        <w:keepLines/>
        <w:tabs>
          <w:tab w:pos="9717" w:val="right" w:leader="dot"/>
          <w:tab w:pos="10284" w:val="right"/>
        </w:tabs>
        <w:spacing w:line="276" w:lineRule="auto" w:before="0" w:after="100"/>
        <w:ind w:left="283"/>
      </w:pPr>
      <w:hyperlink w:anchor="toc_7_3" w:history="1">
        <w:r>
          <w:rPr>
            <w:rFonts w:ascii="Roboto" w:hAnsi="Roboto" w:cs="Roboto"/>
            <w:color w:val="0A0A0A"/>
            <w:spacing w:val="0"/>
            <w:sz w:val="21"/>
            <w:szCs w:val="21"/>
          </w:rPr>
          <w:t xml:space="preserve">7.3  Online Marketing</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7D4A5B"/>
            <w:spacing w:val="0"/>
            <w:sz w:val="21"/>
            <w:szCs w:val="21"/>
          </w:rPr>
          <w:fldChar w:fldCharType="begin"/>
        </w:r>
        <w:r>
          <w:rPr>
            <w:rFonts w:ascii="Roboto" w:hAnsi="Roboto" w:cs="Roboto"/>
            <w:color w:val="7D4A5B"/>
            <w:spacing w:val="0"/>
            <w:sz w:val="21"/>
            <w:szCs w:val="21"/>
          </w:rPr>
          <w:instrText xml:space="preserve"> PAGEREF toc_7_3 \h </w:instrText>
        </w:r>
        <w:r>
          <w:rPr>
            <w:rFonts w:ascii="Roboto" w:hAnsi="Roboto" w:cs="Roboto"/>
            <w:color w:val="7D4A5B"/>
            <w:spacing w:val="0"/>
            <w:sz w:val="21"/>
            <w:szCs w:val="21"/>
          </w:rPr>
          <w:fldChar w:fldCharType="separate"/>
        </w:r>
        <w:r>
          <w:rPr>
            <w:rFonts w:ascii="Roboto" w:hAnsi="Roboto" w:cs="Roboto"/>
            <w:color w:val="7D4A5B"/>
            <w:spacing w:val="0"/>
            <w:sz w:val="21"/>
            <w:szCs w:val="21"/>
          </w:rPr>
          <w:t xml:space="preserve">29</w:t>
        </w:r>
        <w:r>
          <w:rPr>
            <w:rFonts w:ascii="Roboto" w:hAnsi="Roboto" w:cs="Roboto"/>
            <w:color w:val="7D4A5B"/>
            <w:spacing w:val="0"/>
            <w:sz w:val="21"/>
            <w:szCs w:val="21"/>
          </w:rPr>
          <w:fldChar w:fldCharType="end"/>
        </w:r>
      </w:hyperlink>
    </w:p>
    <w:p>
      <w:pPr>
        <w:keepLines/>
        <w:tabs>
          <w:tab w:pos="9717" w:val="right" w:leader="dot"/>
          <w:tab w:pos="10284" w:val="right"/>
        </w:tabs>
        <w:spacing w:line="276" w:lineRule="auto" w:before="0" w:after="100"/>
        <w:ind w:left="283"/>
      </w:pPr>
      <w:hyperlink w:anchor="toc_7_4" w:history="1">
        <w:r>
          <w:rPr>
            <w:rFonts w:ascii="Roboto" w:hAnsi="Roboto" w:cs="Roboto"/>
            <w:color w:val="0A0A0A"/>
            <w:spacing w:val="0"/>
            <w:sz w:val="21"/>
            <w:szCs w:val="21"/>
          </w:rPr>
          <w:t xml:space="preserve">7.4  Public Relations and Branding</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7D4A5B"/>
            <w:spacing w:val="0"/>
            <w:sz w:val="21"/>
            <w:szCs w:val="21"/>
          </w:rPr>
          <w:fldChar w:fldCharType="begin"/>
        </w:r>
        <w:r>
          <w:rPr>
            <w:rFonts w:ascii="Roboto" w:hAnsi="Roboto" w:cs="Roboto"/>
            <w:color w:val="7D4A5B"/>
            <w:spacing w:val="0"/>
            <w:sz w:val="21"/>
            <w:szCs w:val="21"/>
          </w:rPr>
          <w:instrText xml:space="preserve"> PAGEREF toc_7_4 \h </w:instrText>
        </w:r>
        <w:r>
          <w:rPr>
            <w:rFonts w:ascii="Roboto" w:hAnsi="Roboto" w:cs="Roboto"/>
            <w:color w:val="7D4A5B"/>
            <w:spacing w:val="0"/>
            <w:sz w:val="21"/>
            <w:szCs w:val="21"/>
          </w:rPr>
          <w:fldChar w:fldCharType="separate"/>
        </w:r>
        <w:r>
          <w:rPr>
            <w:rFonts w:ascii="Roboto" w:hAnsi="Roboto" w:cs="Roboto"/>
            <w:color w:val="7D4A5B"/>
            <w:spacing w:val="0"/>
            <w:sz w:val="21"/>
            <w:szCs w:val="21"/>
          </w:rPr>
          <w:t xml:space="preserve">30</w:t>
        </w:r>
        <w:r>
          <w:rPr>
            <w:rFonts w:ascii="Roboto" w:hAnsi="Roboto" w:cs="Roboto"/>
            <w:color w:val="7D4A5B"/>
            <w:spacing w:val="0"/>
            <w:sz w:val="21"/>
            <w:szCs w:val="21"/>
          </w:rPr>
          <w:fldChar w:fldCharType="end"/>
        </w:r>
      </w:hyperlink>
    </w:p>
    <w:p>
      <w:pPr>
        <w:keepLines/>
        <w:tabs>
          <w:tab w:pos="9717" w:val="right" w:leader="dot"/>
          <w:tab w:pos="10284" w:val="right"/>
        </w:tabs>
        <w:spacing w:line="276" w:lineRule="auto" w:before="0" w:after="100"/>
        <w:ind w:left="283"/>
      </w:pPr>
      <w:hyperlink w:anchor="toc_7_5" w:history="1">
        <w:r>
          <w:rPr>
            <w:rFonts w:ascii="Roboto" w:hAnsi="Roboto" w:cs="Roboto"/>
            <w:color w:val="0A0A0A"/>
            <w:spacing w:val="0"/>
            <w:sz w:val="21"/>
            <w:szCs w:val="21"/>
          </w:rPr>
          <w:t xml:space="preserve">7.5  Partnership &amp; Collaboration Strategy</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7D4A5B"/>
            <w:spacing w:val="0"/>
            <w:sz w:val="21"/>
            <w:szCs w:val="21"/>
          </w:rPr>
          <w:fldChar w:fldCharType="begin"/>
        </w:r>
        <w:r>
          <w:rPr>
            <w:rFonts w:ascii="Roboto" w:hAnsi="Roboto" w:cs="Roboto"/>
            <w:color w:val="7D4A5B"/>
            <w:spacing w:val="0"/>
            <w:sz w:val="21"/>
            <w:szCs w:val="21"/>
          </w:rPr>
          <w:instrText xml:space="preserve"> PAGEREF toc_7_5 \h </w:instrText>
        </w:r>
        <w:r>
          <w:rPr>
            <w:rFonts w:ascii="Roboto" w:hAnsi="Roboto" w:cs="Roboto"/>
            <w:color w:val="7D4A5B"/>
            <w:spacing w:val="0"/>
            <w:sz w:val="21"/>
            <w:szCs w:val="21"/>
          </w:rPr>
          <w:fldChar w:fldCharType="separate"/>
        </w:r>
        <w:r>
          <w:rPr>
            <w:rFonts w:ascii="Roboto" w:hAnsi="Roboto" w:cs="Roboto"/>
            <w:color w:val="7D4A5B"/>
            <w:spacing w:val="0"/>
            <w:sz w:val="21"/>
            <w:szCs w:val="21"/>
          </w:rPr>
          <w:t xml:space="preserve">30</w:t>
        </w:r>
        <w:r>
          <w:rPr>
            <w:rFonts w:ascii="Roboto" w:hAnsi="Roboto" w:cs="Roboto"/>
            <w:color w:val="7D4A5B"/>
            <w:spacing w:val="0"/>
            <w:sz w:val="21"/>
            <w:szCs w:val="21"/>
          </w:rPr>
          <w:fldChar w:fldCharType="end"/>
        </w:r>
      </w:hyperlink>
    </w:p>
    <w:p>
      <w:pPr>
        <w:keepLines/>
        <w:tabs>
          <w:tab w:pos="9717" w:val="right" w:leader="dot"/>
          <w:tab w:pos="10284" w:val="right"/>
        </w:tabs>
        <w:spacing w:line="276" w:lineRule="auto" w:before="0" w:after="100"/>
        <w:ind w:left="283"/>
      </w:pPr>
      <w:hyperlink w:anchor="toc_7_6" w:history="1">
        <w:r>
          <w:rPr>
            <w:rFonts w:ascii="Roboto" w:hAnsi="Roboto" w:cs="Roboto"/>
            <w:color w:val="0A0A0A"/>
            <w:spacing w:val="0"/>
            <w:sz w:val="21"/>
            <w:szCs w:val="21"/>
          </w:rPr>
          <w:t xml:space="preserve">7.6  Customer Loyalty &amp; Retention</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7D4A5B"/>
            <w:spacing w:val="0"/>
            <w:sz w:val="21"/>
            <w:szCs w:val="21"/>
          </w:rPr>
          <w:fldChar w:fldCharType="begin"/>
        </w:r>
        <w:r>
          <w:rPr>
            <w:rFonts w:ascii="Roboto" w:hAnsi="Roboto" w:cs="Roboto"/>
            <w:color w:val="7D4A5B"/>
            <w:spacing w:val="0"/>
            <w:sz w:val="21"/>
            <w:szCs w:val="21"/>
          </w:rPr>
          <w:instrText xml:space="preserve"> PAGEREF toc_7_6 \h </w:instrText>
        </w:r>
        <w:r>
          <w:rPr>
            <w:rFonts w:ascii="Roboto" w:hAnsi="Roboto" w:cs="Roboto"/>
            <w:color w:val="7D4A5B"/>
            <w:spacing w:val="0"/>
            <w:sz w:val="21"/>
            <w:szCs w:val="21"/>
          </w:rPr>
          <w:fldChar w:fldCharType="separate"/>
        </w:r>
        <w:r>
          <w:rPr>
            <w:rFonts w:ascii="Roboto" w:hAnsi="Roboto" w:cs="Roboto"/>
            <w:color w:val="7D4A5B"/>
            <w:spacing w:val="0"/>
            <w:sz w:val="21"/>
            <w:szCs w:val="21"/>
          </w:rPr>
          <w:t xml:space="preserve">30</w:t>
        </w:r>
        <w:r>
          <w:rPr>
            <w:rFonts w:ascii="Roboto" w:hAnsi="Roboto" w:cs="Roboto"/>
            <w:color w:val="7D4A5B"/>
            <w:spacing w:val="0"/>
            <w:sz w:val="21"/>
            <w:szCs w:val="21"/>
          </w:rPr>
          <w:fldChar w:fldCharType="end"/>
        </w:r>
      </w:hyperlink>
    </w:p>
    <w:p>
      <w:pPr>
        <w:keepLines/>
        <w:tabs>
          <w:tab w:pos="9717" w:val="right" w:leader="dot"/>
          <w:tab w:pos="10284" w:val="right"/>
        </w:tabs>
        <w:spacing w:line="276" w:lineRule="auto" w:before="0" w:after="100"/>
        <w:ind w:left="283"/>
      </w:pPr>
      <w:hyperlink w:anchor="toc_7_7" w:history="1">
        <w:r>
          <w:rPr>
            <w:rFonts w:ascii="Roboto" w:hAnsi="Roboto" w:cs="Roboto"/>
            <w:color w:val="0A0A0A"/>
            <w:spacing w:val="0"/>
            <w:sz w:val="21"/>
            <w:szCs w:val="21"/>
          </w:rPr>
          <w:t xml:space="preserve">7.7  Sales Channels</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7D4A5B"/>
            <w:spacing w:val="0"/>
            <w:sz w:val="21"/>
            <w:szCs w:val="21"/>
          </w:rPr>
          <w:fldChar w:fldCharType="begin"/>
        </w:r>
        <w:r>
          <w:rPr>
            <w:rFonts w:ascii="Roboto" w:hAnsi="Roboto" w:cs="Roboto"/>
            <w:color w:val="7D4A5B"/>
            <w:spacing w:val="0"/>
            <w:sz w:val="21"/>
            <w:szCs w:val="21"/>
          </w:rPr>
          <w:instrText xml:space="preserve"> PAGEREF toc_7_7 \h </w:instrText>
        </w:r>
        <w:r>
          <w:rPr>
            <w:rFonts w:ascii="Roboto" w:hAnsi="Roboto" w:cs="Roboto"/>
            <w:color w:val="7D4A5B"/>
            <w:spacing w:val="0"/>
            <w:sz w:val="21"/>
            <w:szCs w:val="21"/>
          </w:rPr>
          <w:fldChar w:fldCharType="separate"/>
        </w:r>
        <w:r>
          <w:rPr>
            <w:rFonts w:ascii="Roboto" w:hAnsi="Roboto" w:cs="Roboto"/>
            <w:color w:val="7D4A5B"/>
            <w:spacing w:val="0"/>
            <w:sz w:val="21"/>
            <w:szCs w:val="21"/>
          </w:rPr>
          <w:t xml:space="preserve">30</w:t>
        </w:r>
        <w:r>
          <w:rPr>
            <w:rFonts w:ascii="Roboto" w:hAnsi="Roboto" w:cs="Roboto"/>
            <w:color w:val="7D4A5B"/>
            <w:spacing w:val="0"/>
            <w:sz w:val="21"/>
            <w:szCs w:val="21"/>
          </w:rPr>
          <w:fldChar w:fldCharType="end"/>
        </w:r>
      </w:hyperlink>
    </w:p>
    <w:p>
      <w:pPr>
        <w:keepNext/>
        <w:keepLines/>
        <w:tabs>
          <w:tab w:pos="10284" w:val="right"/>
        </w:tabs>
        <w:spacing w:line="276" w:lineRule="auto" w:before="280" w:after="160"/>
        <w:pBdr>
          <w:bottom w:val="single" w:sz="6" w:space="3" w:color="7D4A5B"/>
        </w:pBdr>
        <w:ind w:left="0"/>
      </w:pPr>
      <w:hyperlink w:anchor="toc_8" w:history="1">
        <w:r>
          <w:rPr>
            <w:rFonts w:ascii="Roboto" w:hAnsi="Roboto" w:cs="Roboto"/>
            <w:color w:val="7D4A5B"/>
            <w:spacing w:val="0"/>
            <w:sz w:val="28"/>
            <w:szCs w:val="28"/>
          </w:rPr>
          <w:t xml:space="preserve">8.  Operations Plan</w:t>
        </w:r>
        <w:r>
          <w:rPr>
            <w:rFonts w:ascii="Roboto" w:hAnsi="Roboto" w:cs="Roboto"/>
            <w:color w:val="6B7280"/>
            <w:spacing w:val="0"/>
            <w:sz w:val="28"/>
            <w:szCs w:val="28"/>
          </w:rPr>
          <w:tab/>
        </w:r>
        <w:r>
          <w:rPr>
            <w:rFonts w:ascii="Roboto" w:hAnsi="Roboto" w:cs="Roboto"/>
            <w:color w:val="FFFFFF"/>
            <w:spacing w:val="0"/>
            <w:sz w:val="20"/>
            <w:szCs w:val="20"/>
            <w:shd w:val="clear" w:color="auto" w:fill="7D4A5B"/>
          </w:rPr>
          <w:t xml:space="preserve"> </w:t>
        </w:r>
        <w:r>
          <w:rPr>
            <w:rFonts w:ascii="Roboto Bold" w:hAnsi="Roboto Bold" w:cs="Roboto Bold" w:eastAsia="Roboto Bold"/>
            <w:b w:val="0"/>
            <w:color w:val="FFFFFF"/>
            <w:spacing w:val="0"/>
            <w:sz w:val="20"/>
            <w:szCs w:val="20"/>
            <w:shd w:val="clear" w:color="auto" w:fill="7D4A5B"/>
          </w:rPr>
          <w:fldChar w:fldCharType="begin"/>
        </w:r>
        <w:r>
          <w:rPr>
            <w:rFonts w:ascii="Roboto Bold" w:hAnsi="Roboto Bold" w:cs="Roboto Bold" w:eastAsia="Roboto Bold"/>
            <w:b w:val="0"/>
            <w:color w:val="FFFFFF"/>
            <w:spacing w:val="0"/>
            <w:sz w:val="20"/>
            <w:szCs w:val="20"/>
            <w:shd w:val="clear" w:color="auto" w:fill="7D4A5B"/>
          </w:rPr>
          <w:instrText xml:space="preserve"> PAGEREF toc_8 \h </w:instrText>
        </w:r>
        <w:r>
          <w:rPr>
            <w:rFonts w:ascii="Roboto Bold" w:hAnsi="Roboto Bold" w:cs="Roboto Bold" w:eastAsia="Roboto Bold"/>
            <w:b w:val="0"/>
            <w:color w:val="FFFFFF"/>
            <w:spacing w:val="0"/>
            <w:sz w:val="20"/>
            <w:szCs w:val="20"/>
            <w:shd w:val="clear" w:color="auto" w:fill="7D4A5B"/>
          </w:rPr>
          <w:fldChar w:fldCharType="separate"/>
        </w:r>
        <w:r>
          <w:rPr>
            <w:rFonts w:ascii="Roboto Bold" w:hAnsi="Roboto Bold" w:cs="Roboto Bold" w:eastAsia="Roboto Bold"/>
            <w:b w:val="0"/>
            <w:color w:val="FFFFFF"/>
            <w:spacing w:val="0"/>
            <w:sz w:val="20"/>
            <w:szCs w:val="20"/>
            <w:shd w:val="clear" w:color="auto" w:fill="7D4A5B"/>
          </w:rPr>
          <w:t xml:space="preserve">31</w:t>
        </w:r>
        <w:r>
          <w:rPr>
            <w:rFonts w:ascii="Roboto Bold" w:hAnsi="Roboto Bold" w:cs="Roboto Bold" w:eastAsia="Roboto Bold"/>
            <w:b w:val="0"/>
            <w:color w:val="FFFFFF"/>
            <w:spacing w:val="0"/>
            <w:sz w:val="20"/>
            <w:szCs w:val="20"/>
            <w:shd w:val="clear" w:color="auto" w:fill="7D4A5B"/>
          </w:rPr>
          <w:fldChar w:fldCharType="end"/>
        </w:r>
        <w:r>
          <w:rPr>
            <w:rFonts w:ascii="Roboto" w:hAnsi="Roboto" w:cs="Roboto"/>
            <w:color w:val="FFFFFF"/>
            <w:spacing w:val="0"/>
            <w:sz w:val="20"/>
            <w:szCs w:val="20"/>
            <w:shd w:val="clear" w:color="auto" w:fill="7D4A5B"/>
          </w:rPr>
          <w:t xml:space="preserve"> </w:t>
        </w:r>
      </w:hyperlink>
    </w:p>
    <w:p>
      <w:pPr>
        <w:keepLines/>
        <w:tabs>
          <w:tab w:pos="9717" w:val="right" w:leader="dot"/>
          <w:tab w:pos="10284" w:val="right"/>
        </w:tabs>
        <w:spacing w:line="276" w:lineRule="auto" w:before="0" w:after="100"/>
        <w:ind w:left="283"/>
      </w:pPr>
      <w:hyperlink w:anchor="toc_8_1" w:history="1">
        <w:r>
          <w:rPr>
            <w:rFonts w:ascii="Roboto" w:hAnsi="Roboto" w:cs="Roboto"/>
            <w:color w:val="0A0A0A"/>
            <w:spacing w:val="0"/>
            <w:sz w:val="21"/>
            <w:szCs w:val="21"/>
          </w:rPr>
          <w:t xml:space="preserve">8.1  Daily Operations</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7D4A5B"/>
            <w:spacing w:val="0"/>
            <w:sz w:val="21"/>
            <w:szCs w:val="21"/>
          </w:rPr>
          <w:fldChar w:fldCharType="begin"/>
        </w:r>
        <w:r>
          <w:rPr>
            <w:rFonts w:ascii="Roboto" w:hAnsi="Roboto" w:cs="Roboto"/>
            <w:color w:val="7D4A5B"/>
            <w:spacing w:val="0"/>
            <w:sz w:val="21"/>
            <w:szCs w:val="21"/>
          </w:rPr>
          <w:instrText xml:space="preserve"> PAGEREF toc_8_1 \h </w:instrText>
        </w:r>
        <w:r>
          <w:rPr>
            <w:rFonts w:ascii="Roboto" w:hAnsi="Roboto" w:cs="Roboto"/>
            <w:color w:val="7D4A5B"/>
            <w:spacing w:val="0"/>
            <w:sz w:val="21"/>
            <w:szCs w:val="21"/>
          </w:rPr>
          <w:fldChar w:fldCharType="separate"/>
        </w:r>
        <w:r>
          <w:rPr>
            <w:rFonts w:ascii="Roboto" w:hAnsi="Roboto" w:cs="Roboto"/>
            <w:color w:val="7D4A5B"/>
            <w:spacing w:val="0"/>
            <w:sz w:val="21"/>
            <w:szCs w:val="21"/>
          </w:rPr>
          <w:t xml:space="preserve">32</w:t>
        </w:r>
        <w:r>
          <w:rPr>
            <w:rFonts w:ascii="Roboto" w:hAnsi="Roboto" w:cs="Roboto"/>
            <w:color w:val="7D4A5B"/>
            <w:spacing w:val="0"/>
            <w:sz w:val="21"/>
            <w:szCs w:val="21"/>
          </w:rPr>
          <w:fldChar w:fldCharType="end"/>
        </w:r>
      </w:hyperlink>
    </w:p>
    <w:p>
      <w:pPr>
        <w:keepLines/>
        <w:tabs>
          <w:tab w:pos="9717" w:val="right" w:leader="dot"/>
          <w:tab w:pos="10284" w:val="right"/>
        </w:tabs>
        <w:spacing w:line="276" w:lineRule="auto" w:before="0" w:after="100"/>
        <w:ind w:left="283"/>
      </w:pPr>
      <w:hyperlink w:anchor="toc_8_2" w:history="1">
        <w:r>
          <w:rPr>
            <w:rFonts w:ascii="Roboto" w:hAnsi="Roboto" w:cs="Roboto"/>
            <w:color w:val="0A0A0A"/>
            <w:spacing w:val="0"/>
            <w:sz w:val="21"/>
            <w:szCs w:val="21"/>
          </w:rPr>
          <w:t xml:space="preserve">8.2  Staffing &amp; Training</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7D4A5B"/>
            <w:spacing w:val="0"/>
            <w:sz w:val="21"/>
            <w:szCs w:val="21"/>
          </w:rPr>
          <w:fldChar w:fldCharType="begin"/>
        </w:r>
        <w:r>
          <w:rPr>
            <w:rFonts w:ascii="Roboto" w:hAnsi="Roboto" w:cs="Roboto"/>
            <w:color w:val="7D4A5B"/>
            <w:spacing w:val="0"/>
            <w:sz w:val="21"/>
            <w:szCs w:val="21"/>
          </w:rPr>
          <w:instrText xml:space="preserve"> PAGEREF toc_8_2 \h </w:instrText>
        </w:r>
        <w:r>
          <w:rPr>
            <w:rFonts w:ascii="Roboto" w:hAnsi="Roboto" w:cs="Roboto"/>
            <w:color w:val="7D4A5B"/>
            <w:spacing w:val="0"/>
            <w:sz w:val="21"/>
            <w:szCs w:val="21"/>
          </w:rPr>
          <w:fldChar w:fldCharType="separate"/>
        </w:r>
        <w:r>
          <w:rPr>
            <w:rFonts w:ascii="Roboto" w:hAnsi="Roboto" w:cs="Roboto"/>
            <w:color w:val="7D4A5B"/>
            <w:spacing w:val="0"/>
            <w:sz w:val="21"/>
            <w:szCs w:val="21"/>
          </w:rPr>
          <w:t xml:space="preserve">32</w:t>
        </w:r>
        <w:r>
          <w:rPr>
            <w:rFonts w:ascii="Roboto" w:hAnsi="Roboto" w:cs="Roboto"/>
            <w:color w:val="7D4A5B"/>
            <w:spacing w:val="0"/>
            <w:sz w:val="21"/>
            <w:szCs w:val="21"/>
          </w:rPr>
          <w:fldChar w:fldCharType="end"/>
        </w:r>
      </w:hyperlink>
    </w:p>
    <w:p>
      <w:pPr>
        <w:keepLines/>
        <w:tabs>
          <w:tab w:pos="9717" w:val="right" w:leader="dot"/>
          <w:tab w:pos="10284" w:val="right"/>
        </w:tabs>
        <w:spacing w:line="276" w:lineRule="auto" w:before="0" w:after="100"/>
        <w:ind w:left="283"/>
      </w:pPr>
      <w:hyperlink w:anchor="toc_8_3" w:history="1">
        <w:r>
          <w:rPr>
            <w:rFonts w:ascii="Roboto" w:hAnsi="Roboto" w:cs="Roboto"/>
            <w:color w:val="0A0A0A"/>
            <w:spacing w:val="0"/>
            <w:sz w:val="21"/>
            <w:szCs w:val="21"/>
          </w:rPr>
          <w:t xml:space="preserve">8.3  Inventory &amp; Equipment Management</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7D4A5B"/>
            <w:spacing w:val="0"/>
            <w:sz w:val="21"/>
            <w:szCs w:val="21"/>
          </w:rPr>
          <w:fldChar w:fldCharType="begin"/>
        </w:r>
        <w:r>
          <w:rPr>
            <w:rFonts w:ascii="Roboto" w:hAnsi="Roboto" w:cs="Roboto"/>
            <w:color w:val="7D4A5B"/>
            <w:spacing w:val="0"/>
            <w:sz w:val="21"/>
            <w:szCs w:val="21"/>
          </w:rPr>
          <w:instrText xml:space="preserve"> PAGEREF toc_8_3 \h </w:instrText>
        </w:r>
        <w:r>
          <w:rPr>
            <w:rFonts w:ascii="Roboto" w:hAnsi="Roboto" w:cs="Roboto"/>
            <w:color w:val="7D4A5B"/>
            <w:spacing w:val="0"/>
            <w:sz w:val="21"/>
            <w:szCs w:val="21"/>
          </w:rPr>
          <w:fldChar w:fldCharType="separate"/>
        </w:r>
        <w:r>
          <w:rPr>
            <w:rFonts w:ascii="Roboto" w:hAnsi="Roboto" w:cs="Roboto"/>
            <w:color w:val="7D4A5B"/>
            <w:spacing w:val="0"/>
            <w:sz w:val="21"/>
            <w:szCs w:val="21"/>
          </w:rPr>
          <w:t xml:space="preserve">32</w:t>
        </w:r>
        <w:r>
          <w:rPr>
            <w:rFonts w:ascii="Roboto" w:hAnsi="Roboto" w:cs="Roboto"/>
            <w:color w:val="7D4A5B"/>
            <w:spacing w:val="0"/>
            <w:sz w:val="21"/>
            <w:szCs w:val="21"/>
          </w:rPr>
          <w:fldChar w:fldCharType="end"/>
        </w:r>
      </w:hyperlink>
    </w:p>
    <w:p>
      <w:pPr>
        <w:keepLines/>
        <w:tabs>
          <w:tab w:pos="9717" w:val="right" w:leader="dot"/>
          <w:tab w:pos="10284" w:val="right"/>
        </w:tabs>
        <w:spacing w:line="276" w:lineRule="auto" w:before="0" w:after="100"/>
        <w:ind w:left="283"/>
      </w:pPr>
      <w:hyperlink w:anchor="toc_8_4" w:history="1">
        <w:r>
          <w:rPr>
            <w:rFonts w:ascii="Roboto" w:hAnsi="Roboto" w:cs="Roboto"/>
            <w:color w:val="0A0A0A"/>
            <w:spacing w:val="0"/>
            <w:sz w:val="21"/>
            <w:szCs w:val="21"/>
          </w:rPr>
          <w:t xml:space="preserve">8.4  Location and Facilities</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7D4A5B"/>
            <w:spacing w:val="0"/>
            <w:sz w:val="21"/>
            <w:szCs w:val="21"/>
          </w:rPr>
          <w:fldChar w:fldCharType="begin"/>
        </w:r>
        <w:r>
          <w:rPr>
            <w:rFonts w:ascii="Roboto" w:hAnsi="Roboto" w:cs="Roboto"/>
            <w:color w:val="7D4A5B"/>
            <w:spacing w:val="0"/>
            <w:sz w:val="21"/>
            <w:szCs w:val="21"/>
          </w:rPr>
          <w:instrText xml:space="preserve"> PAGEREF toc_8_4 \h </w:instrText>
        </w:r>
        <w:r>
          <w:rPr>
            <w:rFonts w:ascii="Roboto" w:hAnsi="Roboto" w:cs="Roboto"/>
            <w:color w:val="7D4A5B"/>
            <w:spacing w:val="0"/>
            <w:sz w:val="21"/>
            <w:szCs w:val="21"/>
          </w:rPr>
          <w:fldChar w:fldCharType="separate"/>
        </w:r>
        <w:r>
          <w:rPr>
            <w:rFonts w:ascii="Roboto" w:hAnsi="Roboto" w:cs="Roboto"/>
            <w:color w:val="7D4A5B"/>
            <w:spacing w:val="0"/>
            <w:sz w:val="21"/>
            <w:szCs w:val="21"/>
          </w:rPr>
          <w:t xml:space="preserve">32</w:t>
        </w:r>
        <w:r>
          <w:rPr>
            <w:rFonts w:ascii="Roboto" w:hAnsi="Roboto" w:cs="Roboto"/>
            <w:color w:val="7D4A5B"/>
            <w:spacing w:val="0"/>
            <w:sz w:val="21"/>
            <w:szCs w:val="21"/>
          </w:rPr>
          <w:fldChar w:fldCharType="end"/>
        </w:r>
      </w:hyperlink>
    </w:p>
    <w:p>
      <w:pPr>
        <w:keepLines/>
        <w:tabs>
          <w:tab w:pos="9717" w:val="right" w:leader="dot"/>
          <w:tab w:pos="10284" w:val="right"/>
        </w:tabs>
        <w:spacing w:line="276" w:lineRule="auto" w:before="0" w:after="100"/>
        <w:ind w:left="283"/>
      </w:pPr>
      <w:hyperlink w:anchor="toc_8_5" w:history="1">
        <w:r>
          <w:rPr>
            <w:rFonts w:ascii="Roboto" w:hAnsi="Roboto" w:cs="Roboto"/>
            <w:color w:val="0A0A0A"/>
            <w:spacing w:val="0"/>
            <w:sz w:val="21"/>
            <w:szCs w:val="21"/>
          </w:rPr>
          <w:t xml:space="preserve">8.5  Milestones &amp; Timeline</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7D4A5B"/>
            <w:spacing w:val="0"/>
            <w:sz w:val="21"/>
            <w:szCs w:val="21"/>
          </w:rPr>
          <w:fldChar w:fldCharType="begin"/>
        </w:r>
        <w:r>
          <w:rPr>
            <w:rFonts w:ascii="Roboto" w:hAnsi="Roboto" w:cs="Roboto"/>
            <w:color w:val="7D4A5B"/>
            <w:spacing w:val="0"/>
            <w:sz w:val="21"/>
            <w:szCs w:val="21"/>
          </w:rPr>
          <w:instrText xml:space="preserve"> PAGEREF toc_8_5 \h </w:instrText>
        </w:r>
        <w:r>
          <w:rPr>
            <w:rFonts w:ascii="Roboto" w:hAnsi="Roboto" w:cs="Roboto"/>
            <w:color w:val="7D4A5B"/>
            <w:spacing w:val="0"/>
            <w:sz w:val="21"/>
            <w:szCs w:val="21"/>
          </w:rPr>
          <w:fldChar w:fldCharType="separate"/>
        </w:r>
        <w:r>
          <w:rPr>
            <w:rFonts w:ascii="Roboto" w:hAnsi="Roboto" w:cs="Roboto"/>
            <w:color w:val="7D4A5B"/>
            <w:spacing w:val="0"/>
            <w:sz w:val="21"/>
            <w:szCs w:val="21"/>
          </w:rPr>
          <w:t xml:space="preserve">33</w:t>
        </w:r>
        <w:r>
          <w:rPr>
            <w:rFonts w:ascii="Roboto" w:hAnsi="Roboto" w:cs="Roboto"/>
            <w:color w:val="7D4A5B"/>
            <w:spacing w:val="0"/>
            <w:sz w:val="21"/>
            <w:szCs w:val="21"/>
          </w:rPr>
          <w:fldChar w:fldCharType="end"/>
        </w:r>
      </w:hyperlink>
    </w:p>
    <w:p>
      <w:pPr>
        <w:keepLines/>
        <w:tabs>
          <w:tab w:pos="9717" w:val="right" w:leader="dot"/>
          <w:tab w:pos="10284" w:val="right"/>
        </w:tabs>
        <w:spacing w:line="276" w:lineRule="auto" w:before="0" w:after="100"/>
        <w:ind w:left="283"/>
      </w:pPr>
      <w:hyperlink w:anchor="toc_8_6" w:history="1">
        <w:r>
          <w:rPr>
            <w:rFonts w:ascii="Roboto" w:hAnsi="Roboto" w:cs="Roboto"/>
            <w:color w:val="0A0A0A"/>
            <w:spacing w:val="0"/>
            <w:sz w:val="21"/>
            <w:szCs w:val="21"/>
          </w:rPr>
          <w:t xml:space="preserve">8.6  Order Fulfillment &amp; Shipping</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7D4A5B"/>
            <w:spacing w:val="0"/>
            <w:sz w:val="21"/>
            <w:szCs w:val="21"/>
          </w:rPr>
          <w:fldChar w:fldCharType="begin"/>
        </w:r>
        <w:r>
          <w:rPr>
            <w:rFonts w:ascii="Roboto" w:hAnsi="Roboto" w:cs="Roboto"/>
            <w:color w:val="7D4A5B"/>
            <w:spacing w:val="0"/>
            <w:sz w:val="21"/>
            <w:szCs w:val="21"/>
          </w:rPr>
          <w:instrText xml:space="preserve"> PAGEREF toc_8_6 \h </w:instrText>
        </w:r>
        <w:r>
          <w:rPr>
            <w:rFonts w:ascii="Roboto" w:hAnsi="Roboto" w:cs="Roboto"/>
            <w:color w:val="7D4A5B"/>
            <w:spacing w:val="0"/>
            <w:sz w:val="21"/>
            <w:szCs w:val="21"/>
          </w:rPr>
          <w:fldChar w:fldCharType="separate"/>
        </w:r>
        <w:r>
          <w:rPr>
            <w:rFonts w:ascii="Roboto" w:hAnsi="Roboto" w:cs="Roboto"/>
            <w:color w:val="7D4A5B"/>
            <w:spacing w:val="0"/>
            <w:sz w:val="21"/>
            <w:szCs w:val="21"/>
          </w:rPr>
          <w:t xml:space="preserve">34</w:t>
        </w:r>
        <w:r>
          <w:rPr>
            <w:rFonts w:ascii="Roboto" w:hAnsi="Roboto" w:cs="Roboto"/>
            <w:color w:val="7D4A5B"/>
            <w:spacing w:val="0"/>
            <w:sz w:val="21"/>
            <w:szCs w:val="21"/>
          </w:rPr>
          <w:fldChar w:fldCharType="end"/>
        </w:r>
      </w:hyperlink>
    </w:p>
    <w:p>
      <w:pPr>
        <w:keepNext/>
        <w:keepLines/>
        <w:tabs>
          <w:tab w:pos="10284" w:val="right"/>
        </w:tabs>
        <w:spacing w:line="276" w:lineRule="auto" w:before="280" w:after="160"/>
        <w:pBdr>
          <w:bottom w:val="single" w:sz="6" w:space="3" w:color="7D4A5B"/>
        </w:pBdr>
        <w:ind w:left="0"/>
      </w:pPr>
      <w:hyperlink w:anchor="toc_9" w:history="1">
        <w:r>
          <w:rPr>
            <w:rFonts w:ascii="Roboto" w:hAnsi="Roboto" w:cs="Roboto"/>
            <w:color w:val="7D4A5B"/>
            <w:spacing w:val="0"/>
            <w:sz w:val="28"/>
            <w:szCs w:val="28"/>
          </w:rPr>
          <w:t xml:space="preserve">9.  Management Team</w:t>
        </w:r>
        <w:r>
          <w:rPr>
            <w:rFonts w:ascii="Roboto" w:hAnsi="Roboto" w:cs="Roboto"/>
            <w:color w:val="6B7280"/>
            <w:spacing w:val="0"/>
            <w:sz w:val="28"/>
            <w:szCs w:val="28"/>
          </w:rPr>
          <w:tab/>
        </w:r>
        <w:r>
          <w:rPr>
            <w:rFonts w:ascii="Roboto" w:hAnsi="Roboto" w:cs="Roboto"/>
            <w:color w:val="FFFFFF"/>
            <w:spacing w:val="0"/>
            <w:sz w:val="20"/>
            <w:szCs w:val="20"/>
            <w:shd w:val="clear" w:color="auto" w:fill="7D4A5B"/>
          </w:rPr>
          <w:t xml:space="preserve"> </w:t>
        </w:r>
        <w:r>
          <w:rPr>
            <w:rFonts w:ascii="Roboto Bold" w:hAnsi="Roboto Bold" w:cs="Roboto Bold" w:eastAsia="Roboto Bold"/>
            <w:b w:val="0"/>
            <w:color w:val="FFFFFF"/>
            <w:spacing w:val="0"/>
            <w:sz w:val="20"/>
            <w:szCs w:val="20"/>
            <w:shd w:val="clear" w:color="auto" w:fill="7D4A5B"/>
          </w:rPr>
          <w:fldChar w:fldCharType="begin"/>
        </w:r>
        <w:r>
          <w:rPr>
            <w:rFonts w:ascii="Roboto Bold" w:hAnsi="Roboto Bold" w:cs="Roboto Bold" w:eastAsia="Roboto Bold"/>
            <w:b w:val="0"/>
            <w:color w:val="FFFFFF"/>
            <w:spacing w:val="0"/>
            <w:sz w:val="20"/>
            <w:szCs w:val="20"/>
            <w:shd w:val="clear" w:color="auto" w:fill="7D4A5B"/>
          </w:rPr>
          <w:instrText xml:space="preserve"> PAGEREF toc_9 \h </w:instrText>
        </w:r>
        <w:r>
          <w:rPr>
            <w:rFonts w:ascii="Roboto Bold" w:hAnsi="Roboto Bold" w:cs="Roboto Bold" w:eastAsia="Roboto Bold"/>
            <w:b w:val="0"/>
            <w:color w:val="FFFFFF"/>
            <w:spacing w:val="0"/>
            <w:sz w:val="20"/>
            <w:szCs w:val="20"/>
            <w:shd w:val="clear" w:color="auto" w:fill="7D4A5B"/>
          </w:rPr>
          <w:fldChar w:fldCharType="separate"/>
        </w:r>
        <w:r>
          <w:rPr>
            <w:rFonts w:ascii="Roboto Bold" w:hAnsi="Roboto Bold" w:cs="Roboto Bold" w:eastAsia="Roboto Bold"/>
            <w:b w:val="0"/>
            <w:color w:val="FFFFFF"/>
            <w:spacing w:val="0"/>
            <w:sz w:val="20"/>
            <w:szCs w:val="20"/>
            <w:shd w:val="clear" w:color="auto" w:fill="7D4A5B"/>
          </w:rPr>
          <w:t xml:space="preserve">35</w:t>
        </w:r>
        <w:r>
          <w:rPr>
            <w:rFonts w:ascii="Roboto Bold" w:hAnsi="Roboto Bold" w:cs="Roboto Bold" w:eastAsia="Roboto Bold"/>
            <w:b w:val="0"/>
            <w:color w:val="FFFFFF"/>
            <w:spacing w:val="0"/>
            <w:sz w:val="20"/>
            <w:szCs w:val="20"/>
            <w:shd w:val="clear" w:color="auto" w:fill="7D4A5B"/>
          </w:rPr>
          <w:fldChar w:fldCharType="end"/>
        </w:r>
        <w:r>
          <w:rPr>
            <w:rFonts w:ascii="Roboto" w:hAnsi="Roboto" w:cs="Roboto"/>
            <w:color w:val="FFFFFF"/>
            <w:spacing w:val="0"/>
            <w:sz w:val="20"/>
            <w:szCs w:val="20"/>
            <w:shd w:val="clear" w:color="auto" w:fill="7D4A5B"/>
          </w:rPr>
          <w:t xml:space="preserve"> </w:t>
        </w:r>
      </w:hyperlink>
    </w:p>
    <w:p>
      <w:pPr>
        <w:keepLines/>
        <w:tabs>
          <w:tab w:pos="9717" w:val="right" w:leader="dot"/>
          <w:tab w:pos="10284" w:val="right"/>
        </w:tabs>
        <w:spacing w:line="276" w:lineRule="auto" w:before="0" w:after="100"/>
        <w:ind w:left="283"/>
      </w:pPr>
      <w:hyperlink w:anchor="toc_9_1" w:history="1">
        <w:r>
          <w:rPr>
            <w:rFonts w:ascii="Roboto" w:hAnsi="Roboto" w:cs="Roboto"/>
            <w:color w:val="0A0A0A"/>
            <w:spacing w:val="0"/>
            <w:sz w:val="21"/>
            <w:szCs w:val="21"/>
          </w:rPr>
          <w:t xml:space="preserve">9.1  Key Members</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7D4A5B"/>
            <w:spacing w:val="0"/>
            <w:sz w:val="21"/>
            <w:szCs w:val="21"/>
          </w:rPr>
          <w:fldChar w:fldCharType="begin"/>
        </w:r>
        <w:r>
          <w:rPr>
            <w:rFonts w:ascii="Roboto" w:hAnsi="Roboto" w:cs="Roboto"/>
            <w:color w:val="7D4A5B"/>
            <w:spacing w:val="0"/>
            <w:sz w:val="21"/>
            <w:szCs w:val="21"/>
          </w:rPr>
          <w:instrText xml:space="preserve"> PAGEREF toc_9_1 \h </w:instrText>
        </w:r>
        <w:r>
          <w:rPr>
            <w:rFonts w:ascii="Roboto" w:hAnsi="Roboto" w:cs="Roboto"/>
            <w:color w:val="7D4A5B"/>
            <w:spacing w:val="0"/>
            <w:sz w:val="21"/>
            <w:szCs w:val="21"/>
          </w:rPr>
          <w:fldChar w:fldCharType="separate"/>
        </w:r>
        <w:r>
          <w:rPr>
            <w:rFonts w:ascii="Roboto" w:hAnsi="Roboto" w:cs="Roboto"/>
            <w:color w:val="7D4A5B"/>
            <w:spacing w:val="0"/>
            <w:sz w:val="21"/>
            <w:szCs w:val="21"/>
          </w:rPr>
          <w:t xml:space="preserve">36</w:t>
        </w:r>
        <w:r>
          <w:rPr>
            <w:rFonts w:ascii="Roboto" w:hAnsi="Roboto" w:cs="Roboto"/>
            <w:color w:val="7D4A5B"/>
            <w:spacing w:val="0"/>
            <w:sz w:val="21"/>
            <w:szCs w:val="21"/>
          </w:rPr>
          <w:fldChar w:fldCharType="end"/>
        </w:r>
      </w:hyperlink>
    </w:p>
    <w:p>
      <w:pPr>
        <w:keepLines/>
        <w:tabs>
          <w:tab w:pos="9717" w:val="right" w:leader="dot"/>
          <w:tab w:pos="10284" w:val="right"/>
        </w:tabs>
        <w:spacing w:line="276" w:lineRule="auto" w:before="0" w:after="100"/>
        <w:ind w:left="283"/>
      </w:pPr>
      <w:hyperlink w:anchor="toc_9_2" w:history="1">
        <w:r>
          <w:rPr>
            <w:rFonts w:ascii="Roboto" w:hAnsi="Roboto" w:cs="Roboto"/>
            <w:color w:val="0A0A0A"/>
            <w:spacing w:val="0"/>
            <w:sz w:val="21"/>
            <w:szCs w:val="21"/>
          </w:rPr>
          <w:t xml:space="preserve">9.2  Organization Chart</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7D4A5B"/>
            <w:spacing w:val="0"/>
            <w:sz w:val="21"/>
            <w:szCs w:val="21"/>
          </w:rPr>
          <w:fldChar w:fldCharType="begin"/>
        </w:r>
        <w:r>
          <w:rPr>
            <w:rFonts w:ascii="Roboto" w:hAnsi="Roboto" w:cs="Roboto"/>
            <w:color w:val="7D4A5B"/>
            <w:spacing w:val="0"/>
            <w:sz w:val="21"/>
            <w:szCs w:val="21"/>
          </w:rPr>
          <w:instrText xml:space="preserve"> PAGEREF toc_9_2 \h </w:instrText>
        </w:r>
        <w:r>
          <w:rPr>
            <w:rFonts w:ascii="Roboto" w:hAnsi="Roboto" w:cs="Roboto"/>
            <w:color w:val="7D4A5B"/>
            <w:spacing w:val="0"/>
            <w:sz w:val="21"/>
            <w:szCs w:val="21"/>
          </w:rPr>
          <w:fldChar w:fldCharType="separate"/>
        </w:r>
        <w:r>
          <w:rPr>
            <w:rFonts w:ascii="Roboto" w:hAnsi="Roboto" w:cs="Roboto"/>
            <w:color w:val="7D4A5B"/>
            <w:spacing w:val="0"/>
            <w:sz w:val="21"/>
            <w:szCs w:val="21"/>
          </w:rPr>
          <w:t xml:space="preserve">36</w:t>
        </w:r>
        <w:r>
          <w:rPr>
            <w:rFonts w:ascii="Roboto" w:hAnsi="Roboto" w:cs="Roboto"/>
            <w:color w:val="7D4A5B"/>
            <w:spacing w:val="0"/>
            <w:sz w:val="21"/>
            <w:szCs w:val="21"/>
          </w:rPr>
          <w:fldChar w:fldCharType="end"/>
        </w:r>
      </w:hyperlink>
    </w:p>
    <w:p>
      <w:pPr>
        <w:keepLines/>
        <w:tabs>
          <w:tab w:pos="9717" w:val="right" w:leader="dot"/>
          <w:tab w:pos="10284" w:val="right"/>
        </w:tabs>
        <w:spacing w:line="276" w:lineRule="auto" w:before="0" w:after="100"/>
        <w:ind w:left="283"/>
      </w:pPr>
      <w:hyperlink w:anchor="toc_9_3" w:history="1">
        <w:r>
          <w:rPr>
            <w:rFonts w:ascii="Roboto" w:hAnsi="Roboto" w:cs="Roboto"/>
            <w:color w:val="0A0A0A"/>
            <w:spacing w:val="0"/>
            <w:sz w:val="21"/>
            <w:szCs w:val="21"/>
          </w:rPr>
          <w:t xml:space="preserve">9.3  Advisory Board Members</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7D4A5B"/>
            <w:spacing w:val="0"/>
            <w:sz w:val="21"/>
            <w:szCs w:val="21"/>
          </w:rPr>
          <w:fldChar w:fldCharType="begin"/>
        </w:r>
        <w:r>
          <w:rPr>
            <w:rFonts w:ascii="Roboto" w:hAnsi="Roboto" w:cs="Roboto"/>
            <w:color w:val="7D4A5B"/>
            <w:spacing w:val="0"/>
            <w:sz w:val="21"/>
            <w:szCs w:val="21"/>
          </w:rPr>
          <w:instrText xml:space="preserve"> PAGEREF toc_9_3 \h </w:instrText>
        </w:r>
        <w:r>
          <w:rPr>
            <w:rFonts w:ascii="Roboto" w:hAnsi="Roboto" w:cs="Roboto"/>
            <w:color w:val="7D4A5B"/>
            <w:spacing w:val="0"/>
            <w:sz w:val="21"/>
            <w:szCs w:val="21"/>
          </w:rPr>
          <w:fldChar w:fldCharType="separate"/>
        </w:r>
        <w:r>
          <w:rPr>
            <w:rFonts w:ascii="Roboto" w:hAnsi="Roboto" w:cs="Roboto"/>
            <w:color w:val="7D4A5B"/>
            <w:spacing w:val="0"/>
            <w:sz w:val="21"/>
            <w:szCs w:val="21"/>
          </w:rPr>
          <w:t xml:space="preserve">37</w:t>
        </w:r>
        <w:r>
          <w:rPr>
            <w:rFonts w:ascii="Roboto" w:hAnsi="Roboto" w:cs="Roboto"/>
            <w:color w:val="7D4A5B"/>
            <w:spacing w:val="0"/>
            <w:sz w:val="21"/>
            <w:szCs w:val="21"/>
          </w:rPr>
          <w:fldChar w:fldCharType="end"/>
        </w:r>
      </w:hyperlink>
    </w:p>
    <w:p>
      <w:pPr>
        <w:keepLines/>
        <w:tabs>
          <w:tab w:pos="9717" w:val="right" w:leader="dot"/>
          <w:tab w:pos="10284" w:val="right"/>
        </w:tabs>
        <w:spacing w:line="276" w:lineRule="auto" w:before="0" w:after="80"/>
        <w:ind w:left="567"/>
      </w:pPr>
      <w:hyperlink w:anchor="toc_9_3_1" w:history="1">
        <w:r>
          <w:rPr>
            <w:rFonts w:ascii="Roboto" w:hAnsi="Roboto" w:cs="Roboto"/>
            <w:color w:val="0A0A0A"/>
            <w:spacing w:val="0"/>
            <w:sz w:val="18"/>
            <w:szCs w:val="18"/>
          </w:rPr>
          <w:t xml:space="preserve">9.3.1  Hiring Plan</w:t>
        </w:r>
        <w:r>
          <w:rPr>
            <w:rFonts w:ascii="Roboto" w:hAnsi="Roboto" w:cs="Roboto"/>
            <w:color w:val="6B7280"/>
            <w:spacing w:val="0"/>
            <w:sz w:val="18"/>
            <w:szCs w:val="18"/>
          </w:rPr>
          <w:t xml:space="preserve">  </w:t>
        </w:r>
        <w:r>
          <w:rPr>
            <w:rFonts w:ascii="Roboto" w:hAnsi="Roboto" w:cs="Roboto"/>
            <w:color w:val="6B7280"/>
            <w:spacing w:val="0"/>
            <w:sz w:val="18"/>
            <w:szCs w:val="18"/>
          </w:rPr>
          <w:tab/>
        </w:r>
        <w:r>
          <w:rPr>
            <w:rFonts w:ascii="Roboto" w:hAnsi="Roboto" w:cs="Roboto"/>
            <w:color w:val="6B7280"/>
            <w:spacing w:val="0"/>
            <w:sz w:val="18"/>
            <w:szCs w:val="18"/>
          </w:rPr>
          <w:tab/>
        </w:r>
        <w:r>
          <w:rPr>
            <w:rFonts w:ascii="Roboto" w:hAnsi="Roboto" w:cs="Roboto"/>
            <w:color w:val="7D4A5B"/>
            <w:spacing w:val="0"/>
            <w:sz w:val="18"/>
            <w:szCs w:val="18"/>
          </w:rPr>
          <w:fldChar w:fldCharType="begin"/>
        </w:r>
        <w:r>
          <w:rPr>
            <w:rFonts w:ascii="Roboto" w:hAnsi="Roboto" w:cs="Roboto"/>
            <w:color w:val="7D4A5B"/>
            <w:spacing w:val="0"/>
            <w:sz w:val="18"/>
            <w:szCs w:val="18"/>
          </w:rPr>
          <w:instrText xml:space="preserve"> PAGEREF toc_9_3_1 \h </w:instrText>
        </w:r>
        <w:r>
          <w:rPr>
            <w:rFonts w:ascii="Roboto" w:hAnsi="Roboto" w:cs="Roboto"/>
            <w:color w:val="7D4A5B"/>
            <w:spacing w:val="0"/>
            <w:sz w:val="18"/>
            <w:szCs w:val="18"/>
          </w:rPr>
          <w:fldChar w:fldCharType="separate"/>
        </w:r>
        <w:r>
          <w:rPr>
            <w:rFonts w:ascii="Roboto" w:hAnsi="Roboto" w:cs="Roboto"/>
            <w:color w:val="7D4A5B"/>
            <w:spacing w:val="0"/>
            <w:sz w:val="18"/>
            <w:szCs w:val="18"/>
          </w:rPr>
          <w:t xml:space="preserve">37</w:t>
        </w:r>
        <w:r>
          <w:rPr>
            <w:rFonts w:ascii="Roboto" w:hAnsi="Roboto" w:cs="Roboto"/>
            <w:color w:val="7D4A5B"/>
            <w:spacing w:val="0"/>
            <w:sz w:val="18"/>
            <w:szCs w:val="18"/>
          </w:rPr>
          <w:fldChar w:fldCharType="end"/>
        </w:r>
      </w:hyperlink>
    </w:p>
    <w:p>
      <w:pPr>
        <w:keepNext/>
        <w:keepLines/>
        <w:tabs>
          <w:tab w:pos="10284" w:val="right"/>
        </w:tabs>
        <w:spacing w:line="276" w:lineRule="auto" w:before="280" w:after="160"/>
        <w:pBdr>
          <w:bottom w:val="single" w:sz="6" w:space="3" w:color="7D4A5B"/>
        </w:pBdr>
        <w:ind w:left="0"/>
      </w:pPr>
      <w:hyperlink w:anchor="toc_10" w:history="1">
        <w:r>
          <w:rPr>
            <w:rFonts w:ascii="Roboto" w:hAnsi="Roboto" w:cs="Roboto"/>
            <w:color w:val="7D4A5B"/>
            <w:spacing w:val="0"/>
            <w:sz w:val="28"/>
            <w:szCs w:val="28"/>
          </w:rPr>
          <w:t xml:space="preserve">10.  Financial Plan</w:t>
        </w:r>
        <w:r>
          <w:rPr>
            <w:rFonts w:ascii="Roboto" w:hAnsi="Roboto" w:cs="Roboto"/>
            <w:color w:val="6B7280"/>
            <w:spacing w:val="0"/>
            <w:sz w:val="28"/>
            <w:szCs w:val="28"/>
          </w:rPr>
          <w:tab/>
        </w:r>
        <w:r>
          <w:rPr>
            <w:rFonts w:ascii="Roboto" w:hAnsi="Roboto" w:cs="Roboto"/>
            <w:color w:val="FFFFFF"/>
            <w:spacing w:val="0"/>
            <w:sz w:val="20"/>
            <w:szCs w:val="20"/>
            <w:shd w:val="clear" w:color="auto" w:fill="7D4A5B"/>
          </w:rPr>
          <w:t xml:space="preserve"> </w:t>
        </w:r>
        <w:r>
          <w:rPr>
            <w:rFonts w:ascii="Roboto Bold" w:hAnsi="Roboto Bold" w:cs="Roboto Bold" w:eastAsia="Roboto Bold"/>
            <w:b w:val="0"/>
            <w:color w:val="FFFFFF"/>
            <w:spacing w:val="0"/>
            <w:sz w:val="20"/>
            <w:szCs w:val="20"/>
            <w:shd w:val="clear" w:color="auto" w:fill="7D4A5B"/>
          </w:rPr>
          <w:fldChar w:fldCharType="begin"/>
        </w:r>
        <w:r>
          <w:rPr>
            <w:rFonts w:ascii="Roboto Bold" w:hAnsi="Roboto Bold" w:cs="Roboto Bold" w:eastAsia="Roboto Bold"/>
            <w:b w:val="0"/>
            <w:color w:val="FFFFFF"/>
            <w:spacing w:val="0"/>
            <w:sz w:val="20"/>
            <w:szCs w:val="20"/>
            <w:shd w:val="clear" w:color="auto" w:fill="7D4A5B"/>
          </w:rPr>
          <w:instrText xml:space="preserve"> PAGEREF toc_10 \h </w:instrText>
        </w:r>
        <w:r>
          <w:rPr>
            <w:rFonts w:ascii="Roboto Bold" w:hAnsi="Roboto Bold" w:cs="Roboto Bold" w:eastAsia="Roboto Bold"/>
            <w:b w:val="0"/>
            <w:color w:val="FFFFFF"/>
            <w:spacing w:val="0"/>
            <w:sz w:val="20"/>
            <w:szCs w:val="20"/>
            <w:shd w:val="clear" w:color="auto" w:fill="7D4A5B"/>
          </w:rPr>
          <w:fldChar w:fldCharType="separate"/>
        </w:r>
        <w:r>
          <w:rPr>
            <w:rFonts w:ascii="Roboto Bold" w:hAnsi="Roboto Bold" w:cs="Roboto Bold" w:eastAsia="Roboto Bold"/>
            <w:b w:val="0"/>
            <w:color w:val="FFFFFF"/>
            <w:spacing w:val="0"/>
            <w:sz w:val="20"/>
            <w:szCs w:val="20"/>
            <w:shd w:val="clear" w:color="auto" w:fill="7D4A5B"/>
          </w:rPr>
          <w:t xml:space="preserve">38</w:t>
        </w:r>
        <w:r>
          <w:rPr>
            <w:rFonts w:ascii="Roboto Bold" w:hAnsi="Roboto Bold" w:cs="Roboto Bold" w:eastAsia="Roboto Bold"/>
            <w:b w:val="0"/>
            <w:color w:val="FFFFFF"/>
            <w:spacing w:val="0"/>
            <w:sz w:val="20"/>
            <w:szCs w:val="20"/>
            <w:shd w:val="clear" w:color="auto" w:fill="7D4A5B"/>
          </w:rPr>
          <w:fldChar w:fldCharType="end"/>
        </w:r>
        <w:r>
          <w:rPr>
            <w:rFonts w:ascii="Roboto" w:hAnsi="Roboto" w:cs="Roboto"/>
            <w:color w:val="FFFFFF"/>
            <w:spacing w:val="0"/>
            <w:sz w:val="20"/>
            <w:szCs w:val="20"/>
            <w:shd w:val="clear" w:color="auto" w:fill="7D4A5B"/>
          </w:rPr>
          <w:t xml:space="preserve"> </w:t>
        </w:r>
      </w:hyperlink>
    </w:p>
    <w:p>
      <w:pPr>
        <w:keepLines/>
        <w:tabs>
          <w:tab w:pos="9717" w:val="right" w:leader="dot"/>
          <w:tab w:pos="10284" w:val="right"/>
        </w:tabs>
        <w:spacing w:line="276" w:lineRule="auto" w:before="0" w:after="100"/>
        <w:ind w:left="283"/>
      </w:pPr>
      <w:hyperlink w:anchor="toc_10_1" w:history="1">
        <w:r>
          <w:rPr>
            <w:rFonts w:ascii="Roboto" w:hAnsi="Roboto" w:cs="Roboto"/>
            <w:color w:val="0A0A0A"/>
            <w:spacing w:val="0"/>
            <w:sz w:val="21"/>
            <w:szCs w:val="21"/>
          </w:rPr>
          <w:t xml:space="preserve">10.1  Key Assumptions</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7D4A5B"/>
            <w:spacing w:val="0"/>
            <w:sz w:val="21"/>
            <w:szCs w:val="21"/>
          </w:rPr>
          <w:fldChar w:fldCharType="begin"/>
        </w:r>
        <w:r>
          <w:rPr>
            <w:rFonts w:ascii="Roboto" w:hAnsi="Roboto" w:cs="Roboto"/>
            <w:color w:val="7D4A5B"/>
            <w:spacing w:val="0"/>
            <w:sz w:val="21"/>
            <w:szCs w:val="21"/>
          </w:rPr>
          <w:instrText xml:space="preserve"> PAGEREF toc_10_1 \h </w:instrText>
        </w:r>
        <w:r>
          <w:rPr>
            <w:rFonts w:ascii="Roboto" w:hAnsi="Roboto" w:cs="Roboto"/>
            <w:color w:val="7D4A5B"/>
            <w:spacing w:val="0"/>
            <w:sz w:val="21"/>
            <w:szCs w:val="21"/>
          </w:rPr>
          <w:fldChar w:fldCharType="separate"/>
        </w:r>
        <w:r>
          <w:rPr>
            <w:rFonts w:ascii="Roboto" w:hAnsi="Roboto" w:cs="Roboto"/>
            <w:color w:val="7D4A5B"/>
            <w:spacing w:val="0"/>
            <w:sz w:val="21"/>
            <w:szCs w:val="21"/>
          </w:rPr>
          <w:t xml:space="preserve">39</w:t>
        </w:r>
        <w:r>
          <w:rPr>
            <w:rFonts w:ascii="Roboto" w:hAnsi="Roboto" w:cs="Roboto"/>
            <w:color w:val="7D4A5B"/>
            <w:spacing w:val="0"/>
            <w:sz w:val="21"/>
            <w:szCs w:val="21"/>
          </w:rPr>
          <w:fldChar w:fldCharType="end"/>
        </w:r>
      </w:hyperlink>
    </w:p>
    <w:p>
      <w:pPr>
        <w:keepLines/>
        <w:tabs>
          <w:tab w:pos="9717" w:val="right" w:leader="dot"/>
          <w:tab w:pos="10284" w:val="right"/>
        </w:tabs>
        <w:spacing w:line="276" w:lineRule="auto" w:before="0" w:after="100"/>
        <w:ind w:left="283"/>
      </w:pPr>
      <w:hyperlink w:anchor="toc_10_2" w:history="1">
        <w:r>
          <w:rPr>
            <w:rFonts w:ascii="Roboto" w:hAnsi="Roboto" w:cs="Roboto"/>
            <w:color w:val="0A0A0A"/>
            <w:spacing w:val="0"/>
            <w:sz w:val="21"/>
            <w:szCs w:val="21"/>
          </w:rPr>
          <w:t xml:space="preserve">10.2  Capital Requirements and Use of Funds</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7D4A5B"/>
            <w:spacing w:val="0"/>
            <w:sz w:val="21"/>
            <w:szCs w:val="21"/>
          </w:rPr>
          <w:fldChar w:fldCharType="begin"/>
        </w:r>
        <w:r>
          <w:rPr>
            <w:rFonts w:ascii="Roboto" w:hAnsi="Roboto" w:cs="Roboto"/>
            <w:color w:val="7D4A5B"/>
            <w:spacing w:val="0"/>
            <w:sz w:val="21"/>
            <w:szCs w:val="21"/>
          </w:rPr>
          <w:instrText xml:space="preserve"> PAGEREF toc_10_2 \h </w:instrText>
        </w:r>
        <w:r>
          <w:rPr>
            <w:rFonts w:ascii="Roboto" w:hAnsi="Roboto" w:cs="Roboto"/>
            <w:color w:val="7D4A5B"/>
            <w:spacing w:val="0"/>
            <w:sz w:val="21"/>
            <w:szCs w:val="21"/>
          </w:rPr>
          <w:fldChar w:fldCharType="separate"/>
        </w:r>
        <w:r>
          <w:rPr>
            <w:rFonts w:ascii="Roboto" w:hAnsi="Roboto" w:cs="Roboto"/>
            <w:color w:val="7D4A5B"/>
            <w:spacing w:val="0"/>
            <w:sz w:val="21"/>
            <w:szCs w:val="21"/>
          </w:rPr>
          <w:t xml:space="preserve">39</w:t>
        </w:r>
        <w:r>
          <w:rPr>
            <w:rFonts w:ascii="Roboto" w:hAnsi="Roboto" w:cs="Roboto"/>
            <w:color w:val="7D4A5B"/>
            <w:spacing w:val="0"/>
            <w:sz w:val="21"/>
            <w:szCs w:val="21"/>
          </w:rPr>
          <w:fldChar w:fldCharType="end"/>
        </w:r>
      </w:hyperlink>
    </w:p>
    <w:p>
      <w:pPr>
        <w:keepLines/>
        <w:tabs>
          <w:tab w:pos="9717" w:val="right" w:leader="dot"/>
          <w:tab w:pos="10284" w:val="right"/>
        </w:tabs>
        <w:spacing w:line="276" w:lineRule="auto" w:before="0" w:after="80"/>
        <w:ind w:left="567"/>
      </w:pPr>
      <w:hyperlink w:anchor="toc_10_2_1" w:history="1">
        <w:r>
          <w:rPr>
            <w:rFonts w:ascii="Roboto" w:hAnsi="Roboto" w:cs="Roboto"/>
            <w:color w:val="0A0A0A"/>
            <w:spacing w:val="0"/>
            <w:sz w:val="18"/>
            <w:szCs w:val="18"/>
          </w:rPr>
          <w:t xml:space="preserve">10.2.1  Use of Funds</w:t>
        </w:r>
        <w:r>
          <w:rPr>
            <w:rFonts w:ascii="Roboto" w:hAnsi="Roboto" w:cs="Roboto"/>
            <w:color w:val="6B7280"/>
            <w:spacing w:val="0"/>
            <w:sz w:val="18"/>
            <w:szCs w:val="18"/>
          </w:rPr>
          <w:t xml:space="preserve">  </w:t>
        </w:r>
        <w:r>
          <w:rPr>
            <w:rFonts w:ascii="Roboto" w:hAnsi="Roboto" w:cs="Roboto"/>
            <w:color w:val="6B7280"/>
            <w:spacing w:val="0"/>
            <w:sz w:val="18"/>
            <w:szCs w:val="18"/>
          </w:rPr>
          <w:tab/>
        </w:r>
        <w:r>
          <w:rPr>
            <w:rFonts w:ascii="Roboto" w:hAnsi="Roboto" w:cs="Roboto"/>
            <w:color w:val="6B7280"/>
            <w:spacing w:val="0"/>
            <w:sz w:val="18"/>
            <w:szCs w:val="18"/>
          </w:rPr>
          <w:tab/>
        </w:r>
        <w:r>
          <w:rPr>
            <w:rFonts w:ascii="Roboto" w:hAnsi="Roboto" w:cs="Roboto"/>
            <w:color w:val="7D4A5B"/>
            <w:spacing w:val="0"/>
            <w:sz w:val="18"/>
            <w:szCs w:val="18"/>
          </w:rPr>
          <w:fldChar w:fldCharType="begin"/>
        </w:r>
        <w:r>
          <w:rPr>
            <w:rFonts w:ascii="Roboto" w:hAnsi="Roboto" w:cs="Roboto"/>
            <w:color w:val="7D4A5B"/>
            <w:spacing w:val="0"/>
            <w:sz w:val="18"/>
            <w:szCs w:val="18"/>
          </w:rPr>
          <w:instrText xml:space="preserve"> PAGEREF toc_10_2_1 \h </w:instrText>
        </w:r>
        <w:r>
          <w:rPr>
            <w:rFonts w:ascii="Roboto" w:hAnsi="Roboto" w:cs="Roboto"/>
            <w:color w:val="7D4A5B"/>
            <w:spacing w:val="0"/>
            <w:sz w:val="18"/>
            <w:szCs w:val="18"/>
          </w:rPr>
          <w:fldChar w:fldCharType="separate"/>
        </w:r>
        <w:r>
          <w:rPr>
            <w:rFonts w:ascii="Roboto" w:hAnsi="Roboto" w:cs="Roboto"/>
            <w:color w:val="7D4A5B"/>
            <w:spacing w:val="0"/>
            <w:sz w:val="18"/>
            <w:szCs w:val="18"/>
          </w:rPr>
          <w:t xml:space="preserve">39</w:t>
        </w:r>
        <w:r>
          <w:rPr>
            <w:rFonts w:ascii="Roboto" w:hAnsi="Roboto" w:cs="Roboto"/>
            <w:color w:val="7D4A5B"/>
            <w:spacing w:val="0"/>
            <w:sz w:val="18"/>
            <w:szCs w:val="18"/>
          </w:rPr>
          <w:fldChar w:fldCharType="end"/>
        </w:r>
      </w:hyperlink>
    </w:p>
    <w:p>
      <w:pPr>
        <w:keepLines/>
        <w:tabs>
          <w:tab w:pos="9717" w:val="right" w:leader="dot"/>
          <w:tab w:pos="10284" w:val="right"/>
        </w:tabs>
        <w:spacing w:line="276" w:lineRule="auto" w:before="0" w:after="100"/>
        <w:ind w:left="283"/>
      </w:pPr>
      <w:hyperlink w:anchor="toc_10_3" w:history="1">
        <w:r>
          <w:rPr>
            <w:rFonts w:ascii="Roboto" w:hAnsi="Roboto" w:cs="Roboto"/>
            <w:color w:val="0A0A0A"/>
            <w:spacing w:val="0"/>
            <w:sz w:val="21"/>
            <w:szCs w:val="21"/>
          </w:rPr>
          <w:t xml:space="preserve">10.3  Income Statement (3 Year projections)</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7D4A5B"/>
            <w:spacing w:val="0"/>
            <w:sz w:val="21"/>
            <w:szCs w:val="21"/>
          </w:rPr>
          <w:fldChar w:fldCharType="begin"/>
        </w:r>
        <w:r>
          <w:rPr>
            <w:rFonts w:ascii="Roboto" w:hAnsi="Roboto" w:cs="Roboto"/>
            <w:color w:val="7D4A5B"/>
            <w:spacing w:val="0"/>
            <w:sz w:val="21"/>
            <w:szCs w:val="21"/>
          </w:rPr>
          <w:instrText xml:space="preserve"> PAGEREF toc_10_3 \h </w:instrText>
        </w:r>
        <w:r>
          <w:rPr>
            <w:rFonts w:ascii="Roboto" w:hAnsi="Roboto" w:cs="Roboto"/>
            <w:color w:val="7D4A5B"/>
            <w:spacing w:val="0"/>
            <w:sz w:val="21"/>
            <w:szCs w:val="21"/>
          </w:rPr>
          <w:fldChar w:fldCharType="separate"/>
        </w:r>
        <w:r>
          <w:rPr>
            <w:rFonts w:ascii="Roboto" w:hAnsi="Roboto" w:cs="Roboto"/>
            <w:color w:val="7D4A5B"/>
            <w:spacing w:val="0"/>
            <w:sz w:val="21"/>
            <w:szCs w:val="21"/>
          </w:rPr>
          <w:t xml:space="preserve">41</w:t>
        </w:r>
        <w:r>
          <w:rPr>
            <w:rFonts w:ascii="Roboto" w:hAnsi="Roboto" w:cs="Roboto"/>
            <w:color w:val="7D4A5B"/>
            <w:spacing w:val="0"/>
            <w:sz w:val="21"/>
            <w:szCs w:val="21"/>
          </w:rPr>
          <w:fldChar w:fldCharType="end"/>
        </w:r>
      </w:hyperlink>
    </w:p>
    <w:p>
      <w:pPr>
        <w:keepLines/>
        <w:tabs>
          <w:tab w:pos="9717" w:val="right" w:leader="dot"/>
          <w:tab w:pos="10284" w:val="right"/>
        </w:tabs>
        <w:spacing w:line="276" w:lineRule="auto" w:before="0" w:after="100"/>
        <w:ind w:left="283"/>
      </w:pPr>
      <w:hyperlink w:anchor="toc_10_4" w:history="1">
        <w:r>
          <w:rPr>
            <w:rFonts w:ascii="Roboto" w:hAnsi="Roboto" w:cs="Roboto"/>
            <w:color w:val="0A0A0A"/>
            <w:spacing w:val="0"/>
            <w:sz w:val="21"/>
            <w:szCs w:val="21"/>
          </w:rPr>
          <w:t xml:space="preserve">10.4  Balance Sheet (3 Year projections)</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7D4A5B"/>
            <w:spacing w:val="0"/>
            <w:sz w:val="21"/>
            <w:szCs w:val="21"/>
          </w:rPr>
          <w:fldChar w:fldCharType="begin"/>
        </w:r>
        <w:r>
          <w:rPr>
            <w:rFonts w:ascii="Roboto" w:hAnsi="Roboto" w:cs="Roboto"/>
            <w:color w:val="7D4A5B"/>
            <w:spacing w:val="0"/>
            <w:sz w:val="21"/>
            <w:szCs w:val="21"/>
          </w:rPr>
          <w:instrText xml:space="preserve"> PAGEREF toc_10_4 \h </w:instrText>
        </w:r>
        <w:r>
          <w:rPr>
            <w:rFonts w:ascii="Roboto" w:hAnsi="Roboto" w:cs="Roboto"/>
            <w:color w:val="7D4A5B"/>
            <w:spacing w:val="0"/>
            <w:sz w:val="21"/>
            <w:szCs w:val="21"/>
          </w:rPr>
          <w:fldChar w:fldCharType="separate"/>
        </w:r>
        <w:r>
          <w:rPr>
            <w:rFonts w:ascii="Roboto" w:hAnsi="Roboto" w:cs="Roboto"/>
            <w:color w:val="7D4A5B"/>
            <w:spacing w:val="0"/>
            <w:sz w:val="21"/>
            <w:szCs w:val="21"/>
          </w:rPr>
          <w:t xml:space="preserve">42</w:t>
        </w:r>
        <w:r>
          <w:rPr>
            <w:rFonts w:ascii="Roboto" w:hAnsi="Roboto" w:cs="Roboto"/>
            <w:color w:val="7D4A5B"/>
            <w:spacing w:val="0"/>
            <w:sz w:val="21"/>
            <w:szCs w:val="21"/>
          </w:rPr>
          <w:fldChar w:fldCharType="end"/>
        </w:r>
      </w:hyperlink>
    </w:p>
    <w:p>
      <w:pPr>
        <w:keepLines/>
        <w:tabs>
          <w:tab w:pos="9717" w:val="right" w:leader="dot"/>
          <w:tab w:pos="10284" w:val="right"/>
        </w:tabs>
        <w:spacing w:line="276" w:lineRule="auto" w:before="0" w:after="100"/>
        <w:ind w:left="283"/>
      </w:pPr>
      <w:hyperlink w:anchor="toc_10_5" w:history="1">
        <w:r>
          <w:rPr>
            <w:rFonts w:ascii="Roboto" w:hAnsi="Roboto" w:cs="Roboto"/>
            <w:color w:val="0A0A0A"/>
            <w:spacing w:val="0"/>
            <w:sz w:val="21"/>
            <w:szCs w:val="21"/>
          </w:rPr>
          <w:t xml:space="preserve">10.5  Cash Flow Statement (3 Year projections)</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7D4A5B"/>
            <w:spacing w:val="0"/>
            <w:sz w:val="21"/>
            <w:szCs w:val="21"/>
          </w:rPr>
          <w:fldChar w:fldCharType="begin"/>
        </w:r>
        <w:r>
          <w:rPr>
            <w:rFonts w:ascii="Roboto" w:hAnsi="Roboto" w:cs="Roboto"/>
            <w:color w:val="7D4A5B"/>
            <w:spacing w:val="0"/>
            <w:sz w:val="21"/>
            <w:szCs w:val="21"/>
          </w:rPr>
          <w:instrText xml:space="preserve"> PAGEREF toc_10_5 \h </w:instrText>
        </w:r>
        <w:r>
          <w:rPr>
            <w:rFonts w:ascii="Roboto" w:hAnsi="Roboto" w:cs="Roboto"/>
            <w:color w:val="7D4A5B"/>
            <w:spacing w:val="0"/>
            <w:sz w:val="21"/>
            <w:szCs w:val="21"/>
          </w:rPr>
          <w:fldChar w:fldCharType="separate"/>
        </w:r>
        <w:r>
          <w:rPr>
            <w:rFonts w:ascii="Roboto" w:hAnsi="Roboto" w:cs="Roboto"/>
            <w:color w:val="7D4A5B"/>
            <w:spacing w:val="0"/>
            <w:sz w:val="21"/>
            <w:szCs w:val="21"/>
          </w:rPr>
          <w:t xml:space="preserve">43</w:t>
        </w:r>
        <w:r>
          <w:rPr>
            <w:rFonts w:ascii="Roboto" w:hAnsi="Roboto" w:cs="Roboto"/>
            <w:color w:val="7D4A5B"/>
            <w:spacing w:val="0"/>
            <w:sz w:val="21"/>
            <w:szCs w:val="21"/>
          </w:rPr>
          <w:fldChar w:fldCharType="end"/>
        </w:r>
      </w:hyperlink>
    </w:p>
    <w:p>
      <w:pPr>
        <w:keepLines/>
        <w:tabs>
          <w:tab w:pos="9717" w:val="right" w:leader="dot"/>
          <w:tab w:pos="10284" w:val="right"/>
        </w:tabs>
        <w:spacing w:line="276" w:lineRule="auto" w:before="0" w:after="100"/>
        <w:ind w:left="283"/>
      </w:pPr>
      <w:hyperlink w:anchor="toc_10_6" w:history="1">
        <w:r>
          <w:rPr>
            <w:rFonts w:ascii="Roboto" w:hAnsi="Roboto" w:cs="Roboto"/>
            <w:color w:val="0A0A0A"/>
            <w:spacing w:val="0"/>
            <w:sz w:val="21"/>
            <w:szCs w:val="21"/>
          </w:rPr>
          <w:t xml:space="preserve">10.6  Break Even Analysis</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7D4A5B"/>
            <w:spacing w:val="0"/>
            <w:sz w:val="21"/>
            <w:szCs w:val="21"/>
          </w:rPr>
          <w:fldChar w:fldCharType="begin"/>
        </w:r>
        <w:r>
          <w:rPr>
            <w:rFonts w:ascii="Roboto" w:hAnsi="Roboto" w:cs="Roboto"/>
            <w:color w:val="7D4A5B"/>
            <w:spacing w:val="0"/>
            <w:sz w:val="21"/>
            <w:szCs w:val="21"/>
          </w:rPr>
          <w:instrText xml:space="preserve"> PAGEREF toc_10_6 \h </w:instrText>
        </w:r>
        <w:r>
          <w:rPr>
            <w:rFonts w:ascii="Roboto" w:hAnsi="Roboto" w:cs="Roboto"/>
            <w:color w:val="7D4A5B"/>
            <w:spacing w:val="0"/>
            <w:sz w:val="21"/>
            <w:szCs w:val="21"/>
          </w:rPr>
          <w:fldChar w:fldCharType="separate"/>
        </w:r>
        <w:r>
          <w:rPr>
            <w:rFonts w:ascii="Roboto" w:hAnsi="Roboto" w:cs="Roboto"/>
            <w:color w:val="7D4A5B"/>
            <w:spacing w:val="0"/>
            <w:sz w:val="21"/>
            <w:szCs w:val="21"/>
          </w:rPr>
          <w:t xml:space="preserve">44</w:t>
        </w:r>
        <w:r>
          <w:rPr>
            <w:rFonts w:ascii="Roboto" w:hAnsi="Roboto" w:cs="Roboto"/>
            <w:color w:val="7D4A5B"/>
            <w:spacing w:val="0"/>
            <w:sz w:val="21"/>
            <w:szCs w:val="21"/>
          </w:rPr>
          <w:fldChar w:fldCharType="end"/>
        </w:r>
      </w:hyperlink>
    </w:p>
    <w:p>
      <w:pPr>
        <w:keepNext/>
        <w:keepLines/>
        <w:tabs>
          <w:tab w:pos="10284" w:val="right"/>
        </w:tabs>
        <w:spacing w:line="276" w:lineRule="auto" w:before="280" w:after="160"/>
        <w:pBdr>
          <w:bottom w:val="single" w:sz="6" w:space="3" w:color="7D4A5B"/>
        </w:pBdr>
        <w:ind w:left="0"/>
        <w:sectPr w:rsidR="00FC693F" w:rsidRPr="0006063C" w:rsidSect="00034616">
          <w:footerReference w:type="default" r:id="rId10"/>
          <w:pgSz w:w="11906" w:h="16838"/>
          <w:pgMar w:top="1191" w:right="811" w:bottom="907" w:left="811" w:header="720" w:footer="340" w:gutter="0"/>
          <w:cols w:space="720"/>
          <w:titlePg/>
          <w:docGrid w:linePitch="360"/>
        </w:sectPr>
      </w:pPr>
      <w:hyperlink w:anchor="toc_11" w:history="1">
        <w:r>
          <w:rPr>
            <w:rFonts w:ascii="Roboto" w:hAnsi="Roboto" w:cs="Roboto"/>
            <w:color w:val="7D4A5B"/>
            <w:spacing w:val="0"/>
            <w:sz w:val="28"/>
            <w:szCs w:val="28"/>
          </w:rPr>
          <w:t xml:space="preserve">11.  References</w:t>
        </w:r>
        <w:r>
          <w:rPr>
            <w:rFonts w:ascii="Roboto" w:hAnsi="Roboto" w:cs="Roboto"/>
            <w:color w:val="6B7280"/>
            <w:spacing w:val="0"/>
            <w:sz w:val="28"/>
            <w:szCs w:val="28"/>
          </w:rPr>
          <w:tab/>
        </w:r>
        <w:r>
          <w:rPr>
            <w:rFonts w:ascii="Roboto" w:hAnsi="Roboto" w:cs="Roboto"/>
            <w:color w:val="FFFFFF"/>
            <w:spacing w:val="0"/>
            <w:sz w:val="20"/>
            <w:szCs w:val="20"/>
            <w:shd w:val="clear" w:color="auto" w:fill="7D4A5B"/>
          </w:rPr>
          <w:t xml:space="preserve"> </w:t>
        </w:r>
        <w:r>
          <w:rPr>
            <w:rFonts w:ascii="Roboto Bold" w:hAnsi="Roboto Bold" w:cs="Roboto Bold" w:eastAsia="Roboto Bold"/>
            <w:b w:val="0"/>
            <w:color w:val="FFFFFF"/>
            <w:spacing w:val="0"/>
            <w:sz w:val="20"/>
            <w:szCs w:val="20"/>
            <w:shd w:val="clear" w:color="auto" w:fill="7D4A5B"/>
          </w:rPr>
          <w:fldChar w:fldCharType="begin"/>
        </w:r>
        <w:r>
          <w:rPr>
            <w:rFonts w:ascii="Roboto Bold" w:hAnsi="Roboto Bold" w:cs="Roboto Bold" w:eastAsia="Roboto Bold"/>
            <w:b w:val="0"/>
            <w:color w:val="FFFFFF"/>
            <w:spacing w:val="0"/>
            <w:sz w:val="20"/>
            <w:szCs w:val="20"/>
            <w:shd w:val="clear" w:color="auto" w:fill="7D4A5B"/>
          </w:rPr>
          <w:instrText xml:space="preserve"> PAGEREF toc_11 \h </w:instrText>
        </w:r>
        <w:r>
          <w:rPr>
            <w:rFonts w:ascii="Roboto Bold" w:hAnsi="Roboto Bold" w:cs="Roboto Bold" w:eastAsia="Roboto Bold"/>
            <w:b w:val="0"/>
            <w:color w:val="FFFFFF"/>
            <w:spacing w:val="0"/>
            <w:sz w:val="20"/>
            <w:szCs w:val="20"/>
            <w:shd w:val="clear" w:color="auto" w:fill="7D4A5B"/>
          </w:rPr>
          <w:fldChar w:fldCharType="separate"/>
        </w:r>
        <w:r>
          <w:rPr>
            <w:rFonts w:ascii="Roboto Bold" w:hAnsi="Roboto Bold" w:cs="Roboto Bold" w:eastAsia="Roboto Bold"/>
            <w:b w:val="0"/>
            <w:color w:val="FFFFFF"/>
            <w:spacing w:val="0"/>
            <w:sz w:val="20"/>
            <w:szCs w:val="20"/>
            <w:shd w:val="clear" w:color="auto" w:fill="7D4A5B"/>
          </w:rPr>
          <w:t xml:space="preserve">45</w:t>
        </w:r>
        <w:r>
          <w:rPr>
            <w:rFonts w:ascii="Roboto Bold" w:hAnsi="Roboto Bold" w:cs="Roboto Bold" w:eastAsia="Roboto Bold"/>
            <w:b w:val="0"/>
            <w:color w:val="FFFFFF"/>
            <w:spacing w:val="0"/>
            <w:sz w:val="20"/>
            <w:szCs w:val="20"/>
            <w:shd w:val="clear" w:color="auto" w:fill="7D4A5B"/>
          </w:rPr>
          <w:fldChar w:fldCharType="end"/>
        </w:r>
        <w:r>
          <w:rPr>
            <w:rFonts w:ascii="Roboto" w:hAnsi="Roboto" w:cs="Roboto"/>
            <w:color w:val="FFFFFF"/>
            <w:spacing w:val="0"/>
            <w:sz w:val="20"/>
            <w:szCs w:val="20"/>
            <w:shd w:val="clear" w:color="auto" w:fill="7D4A5B"/>
          </w:rPr>
          <w:t xml:space="preserve"> </w:t>
        </w:r>
      </w:hyperlink>
    </w:p>
    <w:p>
      <w:pPr>
        <w:spacing w:after="0"/>
        <w:sectPr w:rsidR="00FC693F" w:rsidRPr="0006063C" w:rsidSect="00034616">
          <w:pgSz w:w="11906" w:h="16838"/>
          <w:pgMar w:top="1191" w:right="811" w:bottom="907" w:left="811" w:header="720" w:footer="340" w:gutter="0"/>
          <w:cols w:space="720"/>
          <w:titlePg/>
          <w:docGrid w:linePitch="360"/>
        </w:sectPr>
      </w:pPr>
      <w:r xmlns:a="http://schemas.openxmlformats.org/drawingml/2006/main" xmlns:pic="http://schemas.openxmlformats.org/drawingml/2006/picture">
        <w:drawing>
          <wp:anchor distT="0" distB="0" distL="0" distR="0" simplePos="0" relativeHeight="1" behindDoc="0" locked="0" layoutInCell="1" allowOverlap="1">
            <wp:simplePos x="0" y="0"/>
            <wp:positionH relativeFrom="page">
              <wp:posOffset>0</wp:posOffset>
            </wp:positionH>
            <wp:positionV relativeFrom="page">
              <wp:posOffset>0</wp:posOffset>
            </wp:positionV>
            <wp:extent cx="7560310" cy="10692130"/>
            <wp:effectExtent l="0" t="0" r="0" b="0"/>
            <wp:wrapNone/>
            <wp:docPr id="9001" name="Upmetrics CTA 1"/>
            <wp:cNvGraphicFramePr>
              <a:graphicFrameLocks noChangeAspect="1"/>
            </wp:cNvGraphicFramePr>
            <a:graphic>
              <a:graphicData uri="http://schemas.openxmlformats.org/drawingml/2006/picture">
                <pic:pic>
                  <pic:nvPicPr>
                    <pic:cNvPr id="0" name="Upmetrics CTA 1"/>
                    <pic:cNvPicPr/>
                  </pic:nvPicPr>
                  <pic:blipFill>
                    <a:blip r:embed="rId11"/>
                    <a:stretch>
                      <a:fillRect/>
                    </a:stretch>
                  </pic:blipFill>
                  <pic:spPr>
                    <a:xfrm>
                      <a:off x="0" y="0"/>
                      <a:ext cx="7560310" cy="10692130"/>
                    </a:xfrm>
                    <a:prstGeom prst="rect">
                      <a:avLst/>
                    </a:prstGeom>
                  </pic:spPr>
                </pic:pic>
              </a:graphicData>
            </a:graphic>
          </wp:anchor>
        </w:drawing>
      </w:r>
      <w:hyperlink r:id="rId13">
        <w:r xmlns:a="http://schemas.openxmlformats.org/drawingml/2006/main" xmlns:pic="http://schemas.openxmlformats.org/drawingml/2006/picture">
          <w:drawing>
            <wp:anchor distT="0" distB="0" distL="0" distR="0" simplePos="0" relativeHeight="2" behindDoc="0" locked="0" layoutInCell="1" allowOverlap="1">
              <wp:simplePos x="0" y="0"/>
              <wp:positionH relativeFrom="page">
                <wp:posOffset>320644</wp:posOffset>
              </wp:positionH>
              <wp:positionV relativeFrom="page">
                <wp:posOffset>9952005</wp:posOffset>
              </wp:positionV>
              <wp:extent cx="3846985" cy="248640"/>
              <wp:effectExtent l="0" t="0" r="0" b="0"/>
              <wp:wrapNone/>
              <wp:docPr id="9002" name="Upmetrics CTA 1 button 1">
                <a:hlinkClick r:id="rId13"/>
              </wp:docPr>
              <wp:cNvGraphicFramePr>
                <a:graphicFrameLocks noChangeAspect="1"/>
              </wp:cNvGraphicFramePr>
              <a:graphic>
                <a:graphicData uri="http://schemas.openxmlformats.org/drawingml/2006/picture">
                  <pic:pic>
                    <pic:nvPicPr>
                      <pic:cNvPr id="0" name="Upmetrics CTA 1 button 1"/>
                      <pic:cNvPicPr/>
                    </pic:nvPicPr>
                    <pic:blipFill>
                      <a:blip r:embed="rId12"/>
                      <a:stretch>
                        <a:fillRect/>
                      </a:stretch>
                    </pic:blipFill>
                    <pic:spPr>
                      <a:xfrm>
                        <a:off x="0" y="0"/>
                        <a:ext cx="3846985" cy="248640"/>
                      </a:xfrm>
                      <a:prstGeom prst="rect">
                        <a:avLst/>
                      </a:prstGeom>
                    </pic:spPr>
                  </pic:pic>
                </a:graphicData>
              </a:graphic>
            </wp:anchor>
          </w:drawing>
        </w:r>
      </w:hyperlink>
      <w:hyperlink r:id="rId13">
        <w:r xmlns:a="http://schemas.openxmlformats.org/drawingml/2006/main" xmlns:pic="http://schemas.openxmlformats.org/drawingml/2006/picture">
          <w:drawing>
            <wp:anchor distT="0" distB="0" distL="0" distR="0" simplePos="0" relativeHeight="2" behindDoc="0" locked="0" layoutInCell="1" allowOverlap="1">
              <wp:simplePos x="0" y="0"/>
              <wp:positionH relativeFrom="page">
                <wp:posOffset>320644</wp:posOffset>
              </wp:positionH>
              <wp:positionV relativeFrom="page">
                <wp:posOffset>10201932</wp:posOffset>
              </wp:positionV>
              <wp:extent cx="3836436" cy="248641"/>
              <wp:effectExtent l="0" t="0" r="0" b="0"/>
              <wp:wrapNone/>
              <wp:docPr id="9003" name="Upmetrics CTA 1 button 2">
                <a:hlinkClick r:id="rId13"/>
              </wp:docPr>
              <wp:cNvGraphicFramePr>
                <a:graphicFrameLocks noChangeAspect="1"/>
              </wp:cNvGraphicFramePr>
              <a:graphic>
                <a:graphicData uri="http://schemas.openxmlformats.org/drawingml/2006/picture">
                  <pic:pic>
                    <pic:nvPicPr>
                      <pic:cNvPr id="0" name="Upmetrics CTA 1 button 2"/>
                      <pic:cNvPicPr/>
                    </pic:nvPicPr>
                    <pic:blipFill>
                      <a:blip r:embed="rId14"/>
                      <a:stretch>
                        <a:fillRect/>
                      </a:stretch>
                    </pic:blipFill>
                    <pic:spPr>
                      <a:xfrm>
                        <a:off x="0" y="0"/>
                        <a:ext cx="3836436" cy="248641"/>
                      </a:xfrm>
                      <a:prstGeom prst="rect">
                        <a:avLst/>
                      </a:prstGeom>
                    </pic:spPr>
                  </pic:pic>
                </a:graphicData>
              </a:graphic>
            </wp:anchor>
          </w:drawing>
        </w:r>
      </w:hyperlink>
    </w:p>
    <w:p>
      <w:pPr>
        <w:pageBreakBefore/>
        <w:spacing w:before="0" w:after="0" w:line="20" w:lineRule="exact"/>
      </w:pPr>
      <w:r>
        <w:rPr>
          <w:spacing w:val="0"/>
          <w:sz w:val="2"/>
          <w:szCs w:val="2"/>
        </w:rPr>
        <w:t xml:space="preserve"/>
      </w:r>
    </w:p>
    <w:tbl>
      <w:tblPr>
        <w:tblW w:type="dxa" w:w="10284"/>
        <w:tblInd w:w="108" w:type="dxa"/>
        <w:tblLook w:firstColumn="1" w:firstRow="1" w:lastColumn="0" w:lastRow="0" w:noHBand="0" w:noVBand="1" w:val="04A0"/>
        <w:tblBorders>
          <w:top w:val="nil"/>
          <w:left w:val="nil"/>
          <w:bottom w:val="nil"/>
          <w:right w:val="nil"/>
          <w:insideH w:val="nil"/>
          <w:insideV w:val="nil"/>
        </w:tblBorders>
      </w:tblPr>
      <w:tblGrid>
        <w:gridCol w:w="1754"/>
        <w:gridCol w:w="8530"/>
      </w:tblGrid>
      <w:tr>
        <w:tc>
          <w:tcPr>
            <w:tcW w:type="dxa" w:w="1754"/>
            <w:tcBorders>
              <w:top w:val="single" w:sz="2" w:space="0" w:color="FFFFFF"/>
              <w:left w:val="single" w:sz="2" w:space="0" w:color="FFFFFF"/>
              <w:bottom w:val="single" w:sz="2" w:space="0" w:color="FFFFFF"/>
              <w:right w:val="single" w:sz="2" w:space="0" w:color="FFFFFF"/>
            </w:tcBorders>
            <w:vAlign w:val="center"/>
          </w:tcPr>
          <w:p>
            <w:pPr>
              <w:spacing w:before="480" w:after="0"/>
            </w:pPr>
            <w:r>
              <w:rPr>
                <w:rFonts w:ascii="Roboto Bold" w:hAnsi="Roboto Bold" w:cs="Roboto Bold" w:eastAsia="Roboto Bold"/>
                <w:b w:val="0"/>
                <w:color w:val="7D4A5B"/>
                <w:spacing w:val="60"/>
                <w:sz w:val="18"/>
                <w:szCs w:val="18"/>
              </w:rPr>
              <w:t xml:space="preserve">CHAPTER 1</w:t>
            </w:r>
          </w:p>
        </w:tc>
        <w:tc>
          <w:tcPr>
            <w:tcW w:type="dxa" w:w="8530"/>
            <w:tcBorders>
              <w:top w:val="single" w:sz="2" w:space="0" w:color="FFFFFF"/>
              <w:left w:val="single" w:sz="2" w:space="0" w:color="FFFFFF"/>
              <w:bottom w:val="single" w:sz="2" w:space="0" w:color="FFFFFF"/>
              <w:right w:val="single" w:sz="2" w:space="0" w:color="FFFFFF"/>
            </w:tcBorders>
            <w:vAlign w:val="center"/>
          </w:tcPr>
          <w:p>
            <w:pPr>
              <w:spacing w:before="480" w:after="0" w:line="100" w:lineRule="exact"/>
              <w:pBdr>
                <w:bottom w:val="single" w:sz="12" w:space="0" w:color="7D4A5B"/>
              </w:pBdr>
            </w:pPr>
            <w:r>
              <w:rPr>
                <w:spacing w:val="0"/>
                <w:sz w:val="4"/>
                <w:szCs w:val="4"/>
              </w:rPr>
              <w:t xml:space="preserve"/>
            </w:r>
          </w:p>
        </w:tc>
      </w:tr>
    </w:tbl>
    <w:p>
      <w:bookmarkStart w:id="1" w:name="toc_1"/>
      <w:pPr>
        <w:pStyle w:val="Heading1"/>
        <w:spacing w:before="440" w:after="200"/>
      </w:pPr>
      <w:r>
        <w:t>Executive Summary</w:t>
      </w:r>
      <w:bookmarkEnd w:id="1"/>
    </w:p>
    <w:p>
      <w:pPr>
        <w:spacing w:after="360"/>
        <w:ind w:right="9490"/>
        <w:pBdr>
          <w:bottom w:val="single" w:sz="18" w:space="0" w:color="7D4A5B"/>
        </w:pBdr>
      </w:pPr>
      <w:r>
        <w:rPr>
          <w:spacing w:val="0"/>
          <w:sz w:val="4"/>
          <w:szCs w:val="4"/>
        </w:rPr>
        <w:t xml:space="preserve"/>
      </w:r>
    </w:p>
    <w:p>
      <w:pPr>
        <w:spacing w:after="140" w:line="276" w:lineRule="auto"/>
      </w:pPr>
      <w:r>
        <w:rPr>
          <w:rFonts w:ascii="Roboto" w:hAnsi="Roboto" w:cs="Roboto"/>
          <w:color w:val="0A0A0A"/>
          <w:sz w:val="22"/>
          <w:szCs w:val="22"/>
        </w:rPr>
        <w:t xml:space="preserve">1.1  Business Overview</w:t>
      </w:r>
    </w:p>
    <w:p>
      <w:pPr>
        <w:spacing w:after="140" w:line="276" w:lineRule="auto"/>
      </w:pPr>
      <w:r>
        <w:rPr>
          <w:rFonts w:ascii="Roboto" w:hAnsi="Roboto" w:cs="Roboto"/>
          <w:color w:val="0A0A0A"/>
          <w:sz w:val="22"/>
          <w:szCs w:val="22"/>
        </w:rPr>
        <w:t xml:space="preserve">1.2  Mission Statement</w:t>
      </w:r>
    </w:p>
    <w:p>
      <w:pPr>
        <w:spacing w:after="140" w:line="276" w:lineRule="auto"/>
      </w:pPr>
      <w:r>
        <w:rPr>
          <w:rFonts w:ascii="Roboto" w:hAnsi="Roboto" w:cs="Roboto"/>
          <w:color w:val="0A0A0A"/>
          <w:sz w:val="22"/>
          <w:szCs w:val="22"/>
        </w:rPr>
        <w:t xml:space="preserve">1.3  Market Opportunity</w:t>
      </w:r>
    </w:p>
    <w:p>
      <w:pPr>
        <w:spacing w:after="140" w:line="276" w:lineRule="auto"/>
      </w:pPr>
      <w:r>
        <w:rPr>
          <w:rFonts w:ascii="Roboto" w:hAnsi="Roboto" w:cs="Roboto"/>
          <w:color w:val="0A0A0A"/>
          <w:sz w:val="22"/>
          <w:szCs w:val="22"/>
        </w:rPr>
        <w:t xml:space="preserve">1.4  Unique Selling Points</w:t>
      </w:r>
    </w:p>
    <w:p>
      <w:pPr>
        <w:spacing w:after="140" w:line="276" w:lineRule="auto"/>
      </w:pPr>
      <w:r>
        <w:rPr>
          <w:rFonts w:ascii="Roboto" w:hAnsi="Roboto" w:cs="Roboto"/>
          <w:color w:val="0A0A0A"/>
          <w:sz w:val="22"/>
          <w:szCs w:val="22"/>
        </w:rPr>
        <w:t xml:space="preserve">1.5  Financial Highlights</w:t>
      </w:r>
    </w:p>
    <w:p>
      <w:pPr>
        <w:spacing w:after="140" w:line="276" w:lineRule="auto"/>
      </w:pPr>
      <w:r>
        <w:rPr>
          <w:rFonts w:ascii="Roboto" w:hAnsi="Roboto" w:cs="Roboto"/>
          <w:color w:val="0A0A0A"/>
          <w:sz w:val="22"/>
          <w:szCs w:val="22"/>
        </w:rPr>
        <w:t xml:space="preserve">1.6  Funding Requirement</w:t>
      </w:r>
      <w:r>
        <w:br w:type="page"/>
      </w:r>
    </w:p>
    <w:p>
      <w:bookmarkStart w:id="2" w:name="toc_1_1"/>
      <w:pPr>
        <w:pStyle w:val="Heading2"/>
      </w:pPr>
      <w:r>
        <w:t xml:space="preserve">1.1  </w:t>
      </w:r>
      <w:r>
        <w:t>Business Overview</w:t>
      </w:r>
      <w:bookmarkEnd w:id="2"/>
    </w:p>
    <w:p>
      <w:r>
        <w:drawing>
          <wp:anchor distT="0" distB="108000" distL="216000" distR="0" simplePos="0" relativeHeight="3" behindDoc="0" locked="0" layoutInCell="1" allowOverlap="0">
            <wp:simplePos x="0" y="0"/>
            <wp:positionH relativeFrom="margin">
              <wp:align>right</wp:align>
            </wp:positionH>
            <wp:positionV relativeFrom="paragraph">
              <wp:posOffset>36000</wp:posOffset>
            </wp:positionV>
            <wp:extent cx="2873375" cy="2155032"/>
            <wp:effectExtent l="0" t="0" r="0" b="0"/>
            <wp:wrapSquare wrapText="bothSides"/>
            <wp:docPr id="9004" name="Picture 9004"/>
            <wp:cNvGraphicFramePr xmlns:a="http://schemas.openxmlformats.org/drawingml/2006/main">
              <a:graphicFrameLocks noChangeAspect="1"/>
            </wp:cNvGraphicFramePr>
            <a:graphic xmlns:a="http://schemas.openxmlformats.org/drawingml/2006/main" xmlns:pic="http://schemas.openxmlformats.org/drawingml/2006/picture">
              <a:graphicData uri="http://schemas.openxmlformats.org/drawingml/2006/picture">
                <pic:pic>
                  <pic:nvPicPr>
                    <pic:cNvPr id="0" name="image.jpg"/>
                    <pic:cNvPicPr/>
                  </pic:nvPicPr>
                  <pic:blipFill>
                    <a:blip r:embed="rId15"/>
                    <a:stretch>
                      <a:fillRect/>
                    </a:stretch>
                  </pic:blipFill>
                  <pic:spPr>
                    <a:xfrm>
                      <a:off x="0" y="0"/>
                      <a:ext cx="2873375" cy="2155032"/>
                    </a:xfrm>
                    <a:prstGeom prst="rect"/>
                  </pic:spPr>
                </pic:pic>
              </a:graphicData>
            </a:graphic>
          </wp:anchor>
        </w:drawing>
      </w:r>
      <w:r>
        <w:rPr>
          <w:b w:val="0"/>
          <w:i w:val="0"/>
        </w:rPr>
        <w:t>Emberwick Candle Co. is a handmade home fragrance shop opening in Asheville, North Carolina, and selling through Etsy to buyers across the United States. Its two founders hand-pour soy wax candles in small batches and make reed diffusers in the same scents, then pack and ship every order from their own studio.</w:t>
      </w:r>
    </w:p>
    <w:p>
      <w:r>
        <w:rPr>
          <w:b w:val="0"/>
          <w:i w:val="0"/>
        </w:rPr>
        <w:t>The shop sells candles in three sizes, diffusers with refill bottles, and gift sets that pair the two. Its buyers are people shopping for a gift or for their own home, most of them in the weeks before the holidays, a birthday, a housewarming or Mother's Day.</w:t>
      </w:r>
    </w:p>
    <w:p>
      <w:pPr>
        <w:spacing w:before="0" w:after="0" w:lineRule="exact" w:line="20"/>
      </w:pPr>
      <w:r>
        <w:rPr>
          <w:spacing w:val="0"/>
          <w:sz w:val="2"/>
        </w:rPr>
        <w:br w:type="textWrapping" w:clear="all"/>
      </w:r>
    </w:p>
    <w:p>
      <w:bookmarkStart w:id="3" w:name="toc_1_2"/>
      <w:pPr>
        <w:pStyle w:val="Heading2"/>
      </w:pPr>
      <w:r>
        <w:t xml:space="preserve">1.2  </w:t>
      </w:r>
      <w:r>
        <w:t>Mission Statement</w:t>
      </w:r>
      <w:bookmarkEnd w:id="3"/>
    </w:p>
    <w:p>
      <w:r>
        <w:rPr>
          <w:b w:val="0"/>
          <w:i w:val="0"/>
        </w:rPr>
        <w:t>To make candles and diffusers that are tested before they are sold, smell the same in every room of the house, and arrive in one piece, ready to give.</w:t>
      </w:r>
    </w:p>
    <w:p>
      <w:bookmarkStart w:id="4" w:name="toc_1_3"/>
      <w:pPr>
        <w:pStyle w:val="Heading2"/>
      </w:pPr>
      <w:r>
        <w:t xml:space="preserve">1.3  </w:t>
      </w:r>
      <w:r>
        <w:t>Market Opportunity</w:t>
      </w:r>
      <w:bookmarkEnd w:id="4"/>
    </w:p>
    <w:p>
      <w:r>
        <w:rPr>
          <w:b w:val="0"/>
          <w:i w:val="0"/>
        </w:rPr>
        <w:t>Etsy is where buyers go looking for handmade goods, and it is a large market in its own right: buyers in the United States bought about $7.74 billion of goods on the Etsy marketplace in 2025. Home and living is the first of the six categories that make up most of that spending, and candles are bought as gifts for the holidays, housewarmings and thank-yous throughout the year.</w:t>
      </w:r>
    </w:p>
    <w:p>
      <w:r>
        <w:rPr>
          <w:b w:val="0"/>
          <w:i w:val="0"/>
        </w:rPr>
        <w:t>Asheville is where the studio sits, not where the customers are. Etsy search sends buyers from every state, so the shop's market is national from the first day. The city gives the founders an affordable studio, a long tradition of craft, and a local hourly labor market to hire a packer from. A single owner-run maker in this part of manufacturing takes in about $103,600 a year, which is the scale Emberwick plans to reach and pass in its first year.</w:t>
      </w:r>
    </w:p>
    <w:p>
      <w:bookmarkStart w:id="5" w:name="toc_1_4"/>
      <w:pPr>
        <w:pStyle w:val="Heading2"/>
      </w:pPr>
      <w:r>
        <w:t xml:space="preserve">1.4  </w:t>
      </w:r>
      <w:r>
        <w:t>Unique Selling Points</w:t>
      </w:r>
      <w:bookmarkEnd w:id="5"/>
    </w:p>
    <w:p>
      <w:pPr>
        <w:pStyle w:val="ListBullet"/>
      </w:pPr>
      <w:r>
        <w:rPr>
          <w:b w:val="0"/>
          <w:i w:val="0"/>
        </w:rPr>
        <w:t>Every candle scent is also made as a reed diffuser, so a buyer can scent two rooms the same way or give a matched pair.</w:t>
      </w:r>
    </w:p>
    <w:p>
      <w:pPr>
        <w:pStyle w:val="ListBullet"/>
      </w:pPr>
      <w:r>
        <w:rPr>
          <w:b w:val="0"/>
          <w:i w:val="0"/>
        </w:rPr>
        <w:t>Diffuser refills bring buyers back every two to three months without buying the glass again.</w:t>
      </w:r>
    </w:p>
    <w:p>
      <w:pPr>
        <w:pStyle w:val="ListBullet"/>
      </w:pPr>
      <w:r>
        <w:rPr>
          <w:b w:val="0"/>
          <w:i w:val="0"/>
        </w:rPr>
        <w:t>Each scent, vessel and wick pairing is burn tested to the end of the jar before it is listed.</w:t>
      </w:r>
    </w:p>
    <w:p>
      <w:pPr>
        <w:pStyle w:val="ListBullet"/>
      </w:pPr>
      <w:r>
        <w:rPr>
          <w:b w:val="0"/>
          <w:i w:val="0"/>
        </w:rPr>
        <w:t>Packaging is built around the postage tiers so domestic shipping stays under $6.</w:t>
      </w:r>
    </w:p>
    <w:p>
      <w:pPr>
        <w:pStyle w:val="ListBullet"/>
        <w:spacing w:after="227"/>
      </w:pPr>
      <w:r>
        <w:rPr>
          <w:b w:val="0"/>
          <w:i w:val="0"/>
        </w:rPr>
        <w:t>Every order ships in a gift box with an optional handwritten note.</w:t>
      </w:r>
    </w:p>
    <w:p>
      <w:bookmarkStart w:id="6" w:name="toc_1_5"/>
      <w:pPr>
        <w:pStyle w:val="Heading2"/>
      </w:pPr>
      <w:r>
        <w:t xml:space="preserve">1.5  </w:t>
      </w:r>
      <w:r>
        <w:t>Financial Highlights</w:t>
      </w:r>
      <w:bookmarkEnd w:id="6"/>
    </w:p>
    <w:p>
      <w:r>
        <w:rPr>
          <w:b w:val="0"/>
          <w:i w:val="0"/>
        </w:rPr>
        <w:t>Revenue comes from visits to the Etsy shop, the share of those visits that order, and the value of each order, with a small wholesale line to boutiques adding to it. At full run rate the shop expects 9,000 visits a month, a conversion rate of 2.6% and an average order of $46. It opens at half that level while its first reviews build and reaches full run rate within six months.</w:t>
      </w:r>
    </w:p>
    <w:p>
      <w:r>
        <w:rPr>
          <w:b w:val="0"/>
          <w:i w:val="0"/>
        </w:rPr>
        <w:t>Revenue is projected at $126,585 in the first year, $151,902 in the second and $182,282 in the third, at a gross margin of 60.0% throughout. The shop is profitable from the first year: net income is $5,601, then $9,946, then $15,115. Break-even revenue is $102,661, or 2,232 orders a year, which the first year clears.</w:t>
      </w:r>
    </w:p>
    <w:p>
      <w:bookmarkStart w:id="7" w:name="toc_1_6"/>
      <w:pPr>
        <w:pStyle w:val="Heading2"/>
      </w:pPr>
      <w:r>
        <w:t xml:space="preserve">1.6  </w:t>
      </w:r>
      <w:r>
        <w:t>Funding Requirement</w:t>
      </w:r>
      <w:bookmarkEnd w:id="7"/>
    </w:p>
    <w:p>
      <w:r>
        <w:rPr>
          <w:b w:val="0"/>
          <w:i w:val="0"/>
        </w:rPr>
        <w:t>The startup budget is $29,200. It buys the pouring equipment and studio fit-out, the first inventory of wax, fragrance, vessels and packaging, burn testing, product photography, branding, insurance and launch marketing, and keeps a cash reserve for the first months. It is funded by $25,000 from the two founders and a $15,000 SBA Microloan at 9.5% over five years. Profits stay in the business for the first three years to pay for inventory and new scents.</w:t>
      </w:r>
    </w:p>
    <w:p>
      <w:r>
        <w:rPr>
          <w:b w:val="0"/>
          <w:i w:val="0"/>
        </w:rPr>
        <w:t>The plan rests on a product line built and tested before launch, a marketplace where buyers already go looking for handmade gifts, and a matched candle and diffuser offer that brings buyers back. The money opens a working studio and carries the shop to the point where it pays its own way.</w:t>
      </w:r>
    </w:p>
    <w:p>
      <w:bookmarkStart w:id="8" w:name="toc_1_6_1"/>
      <w:pPr>
        <w:pStyle w:val="Heading2"/>
        <w:keepNext/>
      </w:pPr>
      <w:r>
        <w:t>1.6.1  Income Statement (3 Year projections)</w:t>
      </w:r>
      <w:bookmarkEnd w:id="8"/>
    </w:p>
    <w:tbl>
      <w:tblPr>
        <w:tblW w:type="dxa" w:w="10282"/>
        <w:jc w:val="left"/>
        <w:tblInd w:w="141" w:type="dxa"/>
        <w:tblLayout w:type="fixed"/>
        <w:tblLook w:firstColumn="1" w:firstRow="1" w:lastColumn="0" w:lastRow="0" w:noHBand="0" w:noVBand="1" w:val="04A0"/>
        <w:tblBorders>
          <w:top w:val="nil"/>
          <w:left w:val="nil"/>
          <w:bottom w:val="nil"/>
          <w:right w:val="nil"/>
          <w:insideH w:val="nil"/>
          <w:insideV w:val="nil"/>
        </w:tblBorders>
        <w:tblLayout w:type="fixed"/>
        <w:tblCellMar>
          <w:left w:w="0" w:type="dxa"/>
          <w:right w:w="0" w:type="dxa"/>
          <w:top w:w="0" w:type="dxa"/>
          <w:bottom w:w="0" w:type="dxa"/>
        </w:tblCellMar>
      </w:tblPr>
      <w:tblGrid>
        <w:gridCol w:w="3394"/>
        <w:gridCol w:w="1722"/>
        <w:gridCol w:w="1722"/>
        <w:gridCol w:w="1722"/>
        <w:gridCol w:w="1722"/>
      </w:tblGrid>
      <w:tr>
        <w:trPr>
          <w:tblHeader/>
        </w:trPr>
        <w:tc>
          <w:tcPr>
            <w:tcW w:type="dxa" w:w="3394"/>
            <w:tcBorders>
              <w:top w:val="single" w:sz="2" w:space="0" w:color="FFFFFF"/>
              <w:left w:val="single" w:sz="2" w:space="0" w:color="FFFFFF"/>
              <w:bottom w:val="single" w:sz="6" w:space="0" w:color="E5E5E5"/>
              <w:right w:val="single" w:sz="2" w:space="0" w:color="FFFFFF"/>
            </w:tcBorders>
            <w:tcMar>
              <w:top w:w="82" w:type="dxa"/>
              <w:left w:w="141" w:type="dxa"/>
              <w:bottom w:w="82" w:type="dxa"/>
              <w:right w:w="141" w:type="dxa"/>
            </w:tcMar>
            <w:vAlign w:val="center"/>
          </w:tcPr>
          <w:p>
            <w:pPr>
              <w:keepNext/>
              <w:spacing w:before="0" w:after="0" w:line="220" w:lineRule="exact"/>
            </w:pPr>
          </w:p>
        </w:tc>
        <w:tc>
          <w:tcPr>
            <w:tcW w:type="dxa" w:w="1722"/>
            <w:tcBorders>
              <w:top w:val="single" w:sz="2" w:space="0" w:color="FFFFFF"/>
              <w:left w:val="single" w:sz="2" w:space="0" w:color="FFFFFF"/>
              <w:bottom w:val="single" w:sz="6" w:space="0" w:color="E5E5E5"/>
              <w:right w:val="single" w:sz="2" w:space="0" w:color="FFFFFF"/>
            </w:tcBorders>
            <w:tcMar>
              <w:top w:w="82" w:type="dxa"/>
              <w:left w:w="141" w:type="dxa"/>
              <w:bottom w:w="82"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5"/>
              </w:rPr>
              <w:t>Year 1</w:t>
            </w:r>
          </w:p>
        </w:tc>
        <w:tc>
          <w:tcPr>
            <w:tcW w:type="dxa" w:w="1722"/>
            <w:tcBorders>
              <w:top w:val="single" w:sz="2" w:space="0" w:color="FFFFFF"/>
              <w:left w:val="single" w:sz="2" w:space="0" w:color="FFFFFF"/>
              <w:bottom w:val="single" w:sz="6" w:space="0" w:color="E5E5E5"/>
              <w:right w:val="single" w:sz="2" w:space="0" w:color="FFFFFF"/>
            </w:tcBorders>
            <w:tcMar>
              <w:top w:w="82" w:type="dxa"/>
              <w:left w:w="141" w:type="dxa"/>
              <w:bottom w:w="82"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5"/>
              </w:rPr>
              <w:t>Year 2</w:t>
            </w:r>
          </w:p>
        </w:tc>
        <w:tc>
          <w:tcPr>
            <w:tcW w:type="dxa" w:w="1722"/>
            <w:tcBorders>
              <w:top w:val="single" w:sz="2" w:space="0" w:color="FFFFFF"/>
              <w:left w:val="single" w:sz="2" w:space="0" w:color="FFFFFF"/>
              <w:bottom w:val="single" w:sz="6" w:space="0" w:color="E5E5E5"/>
              <w:right w:val="single" w:sz="2" w:space="0" w:color="FFFFFF"/>
            </w:tcBorders>
            <w:tcMar>
              <w:top w:w="82" w:type="dxa"/>
              <w:left w:w="141" w:type="dxa"/>
              <w:bottom w:w="82"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5"/>
              </w:rPr>
              <w:t>Year 3</w:t>
            </w:r>
          </w:p>
        </w:tc>
        <w:tc>
          <w:tcPr>
            <w:tcW w:type="dxa" w:w="1722"/>
            <w:tcBorders>
              <w:top w:val="single" w:sz="2" w:space="0" w:color="FFFFFF"/>
              <w:left w:val="single" w:sz="2" w:space="0" w:color="FFFFFF"/>
              <w:bottom w:val="single" w:sz="6" w:space="0" w:color="E5E5E5"/>
              <w:right w:val="single" w:sz="2" w:space="0" w:color="FFFFFF"/>
            </w:tcBorders>
            <w:tcMar>
              <w:top w:w="82" w:type="dxa"/>
              <w:left w:w="141" w:type="dxa"/>
              <w:bottom w:w="82" w:type="dxa"/>
              <w:right w:w="141" w:type="dxa"/>
            </w:tcMar>
            <w:vAlign w:val="center"/>
          </w:tcPr>
          <w:p>
            <w:pPr>
              <w:keepNext/>
              <w:spacing w:before="0" w:after="0" w:line="220" w:lineRule="exact"/>
              <w:jc w:val="right"/>
            </w:pPr>
            <w:r>
              <w:rPr>
                <w:rFonts w:ascii="Roboto Bold" w:hAnsi="Roboto Bold" w:cs="Roboto Bold" w:eastAsia="Roboto Bold"/>
                <w:b w:val="0"/>
                <w:i w:val="0"/>
                <w:color w:val="0A0A0A"/>
                <w:spacing w:val="0"/>
                <w:sz w:val="15"/>
              </w:rPr>
              <w:t>Total</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pPr>
            <w:r>
              <w:rPr>
                <w:rFonts w:ascii="Roboto Medium" w:hAnsi="Roboto Medium" w:cs="Roboto Medium"/>
                <w:b w:val="0"/>
                <w:i w:val="0"/>
                <w:color w:val="0A0A0A"/>
                <w:spacing w:val="0"/>
                <w:sz w:val="16"/>
              </w:rPr>
              <w:t>Revenue</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$126,584.64</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$151,901.57</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$182,281.88</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$460,768.09</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pPr>
            <w:r>
              <w:rPr>
                <w:rFonts w:ascii="Roboto Medium" w:hAnsi="Roboto Medium" w:cs="Roboto Medium"/>
                <w:b w:val="0"/>
                <w:i w:val="0"/>
                <w:color w:val="0A0A0A"/>
                <w:spacing w:val="0"/>
                <w:sz w:val="16"/>
              </w:rPr>
              <w:t>Cost of Sales</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$50,633.86</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$60,760.63</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$72,912.75</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$184,307.24</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pPr>
            <w:r>
              <w:rPr>
                <w:rFonts w:ascii="Roboto Medium" w:hAnsi="Roboto Medium" w:cs="Roboto Medium"/>
                <w:b w:val="0"/>
                <w:i w:val="0"/>
                <w:color w:val="0A0A0A"/>
                <w:spacing w:val="0"/>
                <w:sz w:val="16"/>
              </w:rPr>
              <w:t>Gross Margin</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$75,950.78</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$91,140.94</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$109,369.13</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$276,460.85</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pPr>
            <w:r>
              <w:rPr>
                <w:rFonts w:ascii="Roboto Medium" w:hAnsi="Roboto Medium" w:cs="Roboto Medium"/>
                <w:b w:val="0"/>
                <w:i w:val="0"/>
                <w:color w:val="0A0A0A"/>
                <w:spacing w:val="0"/>
                <w:sz w:val="16"/>
              </w:rPr>
              <w:t>Operating Expense</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$61,596.32</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$70,963.59</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$82,204.30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$214,764.21</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pPr>
            <w:r>
              <w:rPr>
                <w:rFonts w:ascii="Roboto Medium" w:hAnsi="Roboto Medium" w:cs="Roboto Medium"/>
                <w:b w:val="0"/>
                <w:i w:val="0"/>
                <w:color w:val="0A0A0A"/>
                <w:spacing w:val="0"/>
                <w:sz w:val="16"/>
              </w:rPr>
              <w:t>Total Expense</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$120,983.97</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$141,955.68</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$167,166.73</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$430,106.38</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pPr>
            <w:r>
              <w:rPr>
                <w:rFonts w:ascii="Roboto Medium" w:hAnsi="Roboto Medium" w:cs="Roboto Medium"/>
                <w:b w:val="0"/>
                <w:i w:val="0"/>
                <w:color w:val="0A0A0A"/>
                <w:spacing w:val="0"/>
                <w:sz w:val="16"/>
              </w:rPr>
              <w:t>Net Income</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$5,600.67</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$9,945.89</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$15,115.15</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$30,661.71</w:t>
            </w:r>
          </w:p>
        </w:tc>
      </w:tr>
    </w:tbl>
    <w:p>
      <w:pPr>
        <w:spacing w:before="0" w:after="0" w:line="340" w:lineRule="exact"/>
      </w:pPr>
    </w:p>
    <w:p>
      <w:pPr>
        <w:keepLines/>
        <w:spacing w:before="200" w:after="160" w:line="240" w:lineRule="auto"/>
      </w:pPr>
      <w:hyperlink r:id="rId17">
        <w:r>
          <w:drawing>
            <wp:inline xmlns:a="http://schemas.openxmlformats.org/drawingml/2006/main" xmlns:pic="http://schemas.openxmlformats.org/drawingml/2006/picture">
              <wp:extent cx="6530399" cy="528636"/>
              <wp:docPr id="9005" name="Picture 9005"/>
              <wp:cNvGraphicFramePr>
                <a:graphicFrameLocks noChangeAspect="1"/>
              </wp:cNvGraphicFramePr>
              <a:graphic>
                <a:graphicData uri="http://schemas.openxmlformats.org/drawingml/2006/picture">
                  <pic:pic>
                    <pic:nvPicPr>
                      <pic:cNvPr id="0" name="image.png"/>
                      <pic:cNvPicPr/>
                    </pic:nvPicPr>
                    <pic:blipFill>
                      <a:blip r:embed="rId16"/>
                      <a:stretch>
                        <a:fillRect/>
                      </a:stretch>
                    </pic:blipFill>
                    <pic:spPr>
                      <a:xfrm>
                        <a:off x="0" y="0"/>
                        <a:ext cx="6530399" cy="528636"/>
                      </a:xfrm>
                      <a:prstGeom prst="rect"/>
                    </pic:spPr>
                  </pic:pic>
                </a:graphicData>
              </a:graphic>
            </wp:inline>
          </w:drawing>
        </w:r>
      </w:hyperlink>
    </w:p>
    <w:p>
      <w:pPr>
        <w:pageBreakBefore/>
        <w:spacing w:before="0" w:after="0" w:line="20" w:lineRule="exact"/>
      </w:pPr>
      <w:r>
        <w:rPr>
          <w:spacing w:val="0"/>
          <w:sz w:val="2"/>
          <w:szCs w:val="2"/>
        </w:rPr>
        <w:t xml:space="preserve"/>
      </w:r>
    </w:p>
    <w:tbl>
      <w:tblPr>
        <w:tblW w:type="dxa" w:w="10284"/>
        <w:tblInd w:w="108" w:type="dxa"/>
        <w:tblLook w:firstColumn="1" w:firstRow="1" w:lastColumn="0" w:lastRow="0" w:noHBand="0" w:noVBand="1" w:val="04A0"/>
        <w:tblBorders>
          <w:top w:val="nil"/>
          <w:left w:val="nil"/>
          <w:bottom w:val="nil"/>
          <w:right w:val="nil"/>
          <w:insideH w:val="nil"/>
          <w:insideV w:val="nil"/>
        </w:tblBorders>
      </w:tblPr>
      <w:tblGrid>
        <w:gridCol w:w="1754"/>
        <w:gridCol w:w="8530"/>
      </w:tblGrid>
      <w:tr>
        <w:tc>
          <w:tcPr>
            <w:tcW w:type="dxa" w:w="1754"/>
            <w:tcBorders>
              <w:top w:val="single" w:sz="2" w:space="0" w:color="FFFFFF"/>
              <w:left w:val="single" w:sz="2" w:space="0" w:color="FFFFFF"/>
              <w:bottom w:val="single" w:sz="2" w:space="0" w:color="FFFFFF"/>
              <w:right w:val="single" w:sz="2" w:space="0" w:color="FFFFFF"/>
            </w:tcBorders>
            <w:vAlign w:val="center"/>
          </w:tcPr>
          <w:p>
            <w:pPr>
              <w:spacing w:before="480" w:after="0"/>
            </w:pPr>
            <w:r>
              <w:rPr>
                <w:rFonts w:ascii="Roboto Bold" w:hAnsi="Roboto Bold" w:cs="Roboto Bold" w:eastAsia="Roboto Bold"/>
                <w:b w:val="0"/>
                <w:color w:val="7D4A5B"/>
                <w:spacing w:val="60"/>
                <w:sz w:val="18"/>
                <w:szCs w:val="18"/>
              </w:rPr>
              <w:t xml:space="preserve">CHAPTER 2</w:t>
            </w:r>
          </w:p>
        </w:tc>
        <w:tc>
          <w:tcPr>
            <w:tcW w:type="dxa" w:w="8530"/>
            <w:tcBorders>
              <w:top w:val="single" w:sz="2" w:space="0" w:color="FFFFFF"/>
              <w:left w:val="single" w:sz="2" w:space="0" w:color="FFFFFF"/>
              <w:bottom w:val="single" w:sz="2" w:space="0" w:color="FFFFFF"/>
              <w:right w:val="single" w:sz="2" w:space="0" w:color="FFFFFF"/>
            </w:tcBorders>
            <w:vAlign w:val="center"/>
          </w:tcPr>
          <w:p>
            <w:pPr>
              <w:spacing w:before="480" w:after="0" w:line="100" w:lineRule="exact"/>
              <w:pBdr>
                <w:bottom w:val="single" w:sz="12" w:space="0" w:color="7D4A5B"/>
              </w:pBdr>
            </w:pPr>
            <w:r>
              <w:rPr>
                <w:spacing w:val="0"/>
                <w:sz w:val="4"/>
                <w:szCs w:val="4"/>
              </w:rPr>
              <w:t xml:space="preserve"/>
            </w:r>
          </w:p>
        </w:tc>
      </w:tr>
    </w:tbl>
    <w:p>
      <w:bookmarkStart w:id="9" w:name="toc_2"/>
      <w:pPr>
        <w:pStyle w:val="Heading1"/>
        <w:spacing w:before="440" w:after="200"/>
      </w:pPr>
      <w:r>
        <w:t>Company Overview</w:t>
      </w:r>
      <w:bookmarkEnd w:id="9"/>
    </w:p>
    <w:p>
      <w:pPr>
        <w:spacing w:after="360"/>
        <w:ind w:right="9490"/>
        <w:pBdr>
          <w:bottom w:val="single" w:sz="18" w:space="0" w:color="7D4A5B"/>
        </w:pBdr>
      </w:pPr>
      <w:r>
        <w:rPr>
          <w:spacing w:val="0"/>
          <w:sz w:val="4"/>
          <w:szCs w:val="4"/>
        </w:rPr>
        <w:t xml:space="preserve"/>
      </w:r>
    </w:p>
    <w:p>
      <w:pPr>
        <w:spacing w:after="140" w:line="276" w:lineRule="auto"/>
      </w:pPr>
      <w:r>
        <w:rPr>
          <w:rFonts w:ascii="Roboto" w:hAnsi="Roboto" w:cs="Roboto"/>
          <w:color w:val="0A0A0A"/>
          <w:sz w:val="22"/>
          <w:szCs w:val="22"/>
        </w:rPr>
        <w:t xml:space="preserve">2.1  Legal Structure</w:t>
      </w:r>
    </w:p>
    <w:p>
      <w:pPr>
        <w:spacing w:after="140" w:line="276" w:lineRule="auto"/>
      </w:pPr>
      <w:r>
        <w:rPr>
          <w:rFonts w:ascii="Roboto" w:hAnsi="Roboto" w:cs="Roboto"/>
          <w:color w:val="0A0A0A"/>
          <w:sz w:val="22"/>
          <w:szCs w:val="22"/>
        </w:rPr>
        <w:t xml:space="preserve">2.2  Vision Statement</w:t>
      </w:r>
    </w:p>
    <w:p>
      <w:pPr>
        <w:spacing w:after="140" w:line="276" w:lineRule="auto"/>
      </w:pPr>
      <w:r>
        <w:rPr>
          <w:rFonts w:ascii="Roboto" w:hAnsi="Roboto" w:cs="Roboto"/>
          <w:color w:val="0A0A0A"/>
          <w:sz w:val="22"/>
          <w:szCs w:val="22"/>
        </w:rPr>
        <w:t xml:space="preserve">2.3  Background &amp; History</w:t>
      </w:r>
    </w:p>
    <w:p>
      <w:pPr>
        <w:spacing w:after="140" w:line="276" w:lineRule="auto"/>
      </w:pPr>
      <w:r>
        <w:rPr>
          <w:rFonts w:ascii="Roboto" w:hAnsi="Roboto" w:cs="Roboto"/>
          <w:color w:val="0A0A0A"/>
          <w:sz w:val="22"/>
          <w:szCs w:val="22"/>
        </w:rPr>
        <w:t xml:space="preserve">2.4  Future Goals</w:t>
      </w:r>
      <w:r>
        <w:br w:type="page"/>
      </w:r>
    </w:p>
    <w:p>
      <w:bookmarkStart w:id="10" w:name="toc_2_1"/>
      <w:pPr>
        <w:pStyle w:val="Heading2"/>
      </w:pPr>
      <w:r>
        <w:t xml:space="preserve">2.1  </w:t>
      </w:r>
      <w:r>
        <w:t>Legal Structure</w:t>
      </w:r>
      <w:bookmarkEnd w:id="10"/>
    </w:p>
    <w:p>
      <w:r>
        <w:rPr>
          <w:b w:val="0"/>
          <w:i w:val="0"/>
        </w:rPr>
        <w:t>Emberwick Candle Co. will be organized as a North Carolina limited liability company owned by its two founders, with Maren Ashby as managing member. The LLC keeps the founders' personal assets separate from the business, which matters for a company that sells a product with an open flame, and it lets profits pass through to the owners' own tax returns. The company carries product liability and studio contents insurance from the day the first candle is sold.</w:t>
      </w:r>
    </w:p>
    <w:p>
      <w:r>
        <w:rPr>
          <w:b w:val="0"/>
          <w:i w:val="0"/>
        </w:rPr>
        <w:t>The shop trades on Etsy under the Emberwick Candle Co. name, and wholesale accounts are invoiced by the LLC directly. Sales tax on Etsy orders is collected and remitted by Etsy as the marketplace facilitator; the company registers to collect it on any wholesale and in-person sales that require it.</w:t>
      </w:r>
    </w:p>
    <w:p>
      <w:bookmarkStart w:id="11" w:name="toc_2_2"/>
      <w:pPr>
        <w:pStyle w:val="Heading2"/>
      </w:pPr>
      <w:r>
        <w:t xml:space="preserve">2.2  </w:t>
      </w:r>
      <w:r>
        <w:t>Vision Statement</w:t>
      </w:r>
      <w:bookmarkEnd w:id="11"/>
    </w:p>
    <w:p>
      <w:r>
        <w:rPr>
          <w:b w:val="0"/>
          <w:i w:val="0"/>
        </w:rPr>
        <w:t>To be the handmade fragrance shop a buyer returns to every season: for a candle to give, a diffuser for a room that needs one, and a refill for the scent they already love.</w:t>
      </w:r>
    </w:p>
    <w:p>
      <w:bookmarkStart w:id="12" w:name="toc_2_3"/>
      <w:pPr>
        <w:pStyle w:val="Heading2"/>
      </w:pPr>
      <w:r>
        <w:t xml:space="preserve">2.3  </w:t>
      </w:r>
      <w:r>
        <w:t>Background &amp; History</w:t>
      </w:r>
      <w:bookmarkEnd w:id="12"/>
    </w:p>
    <w:p>
      <w:r>
        <w:rPr>
          <w:b w:val="0"/>
          <w:i w:val="0"/>
        </w:rPr>
        <w:t>Emberwick is a new business and has not yet made a sale. It grew out of Maren Ashby's six years of pouring candles for craft markets, friends and family, during which she built the scent library and the burn-testing routine the shop will open with. The diffusers came from a request she heard often at those markets: buyers wanted the same scent in a room where they could not leave a flame burning.</w:t>
      </w:r>
    </w:p>
    <w:p>
      <w:r>
        <w:rPr>
          <w:b w:val="0"/>
          <w:i w:val="0"/>
        </w:rPr>
        <w:t>Caleb Ostrander joins her as co-founder after eight years running listings, shipping and customer service for an outdoor gear retailer's online store. The founders chose Etsy because its buyers already search for handmade, small-batch goods, so the shop can reach a national audience without first building one, and they chose Asheville because they live there and can rent a small studio at a cost a two-person business can carry.</w:t>
      </w:r>
    </w:p>
    <w:p>
      <w:r>
        <w:rPr>
          <w:b w:val="0"/>
          <w:i w:val="0"/>
        </w:rPr>
        <w:t>Before launch, the founders will have tested every scent, vessel and wick pairing to the end of the jar, fixed the packaging so domestic shipping stays under $6, and photographed every listing in the studio.</w:t>
      </w:r>
    </w:p>
    <w:p>
      <w:bookmarkStart w:id="13" w:name="toc_2_4"/>
      <w:pPr>
        <w:pStyle w:val="Heading2"/>
      </w:pPr>
      <w:r>
        <w:t xml:space="preserve">2.4  </w:t>
      </w:r>
      <w:r>
        <w:t>Future Goals</w:t>
      </w:r>
      <w:bookmarkEnd w:id="13"/>
    </w:p>
    <w:p>
      <w:r>
        <w:rPr>
          <w:b w:val="0"/>
          <w:i w:val="0"/>
        </w:rPr>
        <w:t>In the first 0 to 18 months, the goal is to open the Etsy shop, earn its first reviews, and get through the first holiday season with every order shipped within two days. That means reaching the break-even level of 2,232 orders a year inside the first year, hiring a part-time packer before the holidays, and opening a small wholesale line to boutiques and gift shops.</w:t>
      </w:r>
    </w:p>
    <w:p>
      <w:r>
        <w:rPr>
          <w:b w:val="0"/>
          <w:i w:val="0"/>
        </w:rPr>
        <w:t>Over 1 to 3 years, the shop grows revenue from $126,585 in the first year to $182,282 in the third, as new seasonal scents, a growing review count and diffuser refills bring buyers back. Wholesale accounts and custom gift orders take a larger share, so the business depends less on Etsy search alone.</w:t>
      </w:r>
    </w:p>
    <w:p>
      <w:r>
        <w:rPr>
          <w:b w:val="0"/>
          <w:i w:val="0"/>
        </w:rPr>
        <w:t>Over 3 to 5 years, the founders intend to open a direct web shop alongside Etsy for returning buyers, add a second studio employee, and build a standing wholesale list of boutiques across the Southeast.</w:t>
      </w:r>
    </w:p>
    <w:p>
      <w:bookmarkStart w:id="14" w:name="toc_2_4_1"/>
      <w:pPr>
        <w:pStyle w:val="Heading2"/>
      </w:pPr>
      <w:r>
        <w:t xml:space="preserve">2.4.1  </w:t>
      </w:r>
      <w:r>
        <w:t>Business Owners</w:t>
      </w:r>
      <w:bookmarkEnd w:id="14"/>
    </w:p>
    <w:tbl>
      <w:tblPr>
        <w:tblW w:type="dxa" w:w="10285"/>
        <w:jc w:val="left"/>
        <w:tblInd w:w="45" w:type="dxa"/>
        <w:tblLayout w:type="fixed"/>
        <w:tblLook w:firstColumn="1" w:firstRow="1" w:lastColumn="0" w:lastRow="0" w:noHBand="0" w:noVBand="1" w:val="04A0"/>
        <w:tblBorders>
          <w:top w:val="nil"/>
          <w:left w:val="nil"/>
          <w:bottom w:val="nil"/>
          <w:right w:val="nil"/>
          <w:insideH w:val="nil"/>
          <w:insideV w:val="nil"/>
        </w:tblBorders>
        <w:tblLayout w:type="fixed"/>
        <w:tblCellMar>
          <w:left w:w="0" w:type="dxa"/>
          <w:right w:w="0" w:type="dxa"/>
          <w:top w:w="0" w:type="dxa"/>
          <w:bottom w:w="0" w:type="dxa"/>
        </w:tblCellMar>
      </w:tblPr>
      <w:tblGrid>
        <w:gridCol w:w="6171"/>
        <w:gridCol w:w="4114"/>
      </w:tblGrid>
      <w:tr>
        <w:trPr>
          <w:trHeight w:val="340" w:hRule="exact"/>
        </w:trPr>
        <w:tc>
          <w:tcPr>
            <w:tcW w:type="dxa" w:w="6171"/>
            <w:tcBorders>
              <w:top w:val="single" w:sz="2" w:space="0" w:color="7D4A5B"/>
              <w:left w:val="single" w:sz="2" w:space="0" w:color="7D4A5B"/>
              <w:bottom w:val="single" w:sz="2" w:space="0" w:color="7D4A5B"/>
              <w:right w:val="single" w:sz="2" w:space="0" w:color="7D4A5B"/>
            </w:tcBorders>
            <w:shd w:val="clear" w:color="auto" w:fill="7D4A5B"/>
            <w:noWrap/>
            <w:tcMar>
              <w:top w:w="0" w:type="dxa"/>
              <w:left w:w="45" w:type="dxa"/>
              <w:bottom w:w="0" w:type="dxa"/>
              <w:right w:w="45" w:type="dxa"/>
            </w:tcMar>
            <w:vAlign w:val="center"/>
          </w:tcPr>
          <w:p>
            <w:pPr>
              <w:spacing w:before="0" w:after="0" w:line="240" w:lineRule="auto"/>
              <w:jc w:val="center"/>
            </w:pPr>
            <w:r>
              <w:rPr>
                <w:rFonts w:ascii="Roboto" w:hAnsi="Roboto" w:cs="Roboto"/>
                <w:b w:val="0"/>
                <w:i w:val="0"/>
                <w:color w:val="FFFFFF"/>
                <w:spacing w:val="0"/>
                <w:sz w:val="18"/>
              </w:rPr>
              <w:t>Maren Ashby</w:t>
            </w:r>
          </w:p>
        </w:tc>
        <w:tc>
          <w:tcPr>
            <w:tcW w:type="dxa" w:w="4114"/>
            <w:tcBorders>
              <w:top w:val="single" w:sz="2" w:space="0" w:color="E9B308"/>
              <w:left w:val="single" w:sz="2" w:space="0" w:color="E9B308"/>
              <w:bottom w:val="single" w:sz="2" w:space="0" w:color="E9B308"/>
              <w:right w:val="single" w:sz="2" w:space="0" w:color="E9B308"/>
            </w:tcBorders>
            <w:shd w:val="clear" w:color="auto" w:fill="E9B308"/>
            <w:noWrap/>
            <w:tcMar>
              <w:top w:w="0" w:type="dxa"/>
              <w:left w:w="45" w:type="dxa"/>
              <w:bottom w:w="0" w:type="dxa"/>
              <w:right w:w="45" w:type="dxa"/>
            </w:tcMar>
            <w:vAlign w:val="center"/>
          </w:tcPr>
          <w:p>
            <w:pPr>
              <w:spacing w:before="0" w:after="0" w:line="240" w:lineRule="auto"/>
              <w:jc w:val="center"/>
            </w:pPr>
            <w:r>
              <w:rPr>
                <w:rFonts w:ascii="Roboto" w:hAnsi="Roboto" w:cs="Roboto"/>
                <w:b w:val="0"/>
                <w:i w:val="0"/>
                <w:color w:val="FFFFFF"/>
                <w:spacing w:val="0"/>
                <w:sz w:val="18"/>
              </w:rPr>
              <w:t>Caleb Ostrander</w:t>
            </w:r>
          </w:p>
        </w:tc>
      </w:tr>
    </w:tbl>
    <w:p>
      <w:pPr>
        <w:spacing w:before="0" w:after="0" w:line="227" w:lineRule="exact"/>
      </w:pPr>
    </w:p>
    <w:p>
      <w:pPr>
        <w:spacing w:before="0" w:after="170" w:line="276" w:lineRule="auto"/>
      </w:pPr>
      <w:r>
        <w:rPr>
          <w:rFonts w:ascii="Roboto Medium" w:hAnsi="Roboto Medium" w:cs="Roboto Medium"/>
          <w:b w:val="0"/>
          <w:i w:val="0"/>
          <w:color w:val="00A346"/>
          <w:spacing w:val="0"/>
          <w:sz w:val="21"/>
        </w:rPr>
        <w:t>Total ownership: 100%</w:t>
      </w:r>
    </w:p>
    <w:tbl>
      <w:tblPr>
        <w:tblW w:type="dxa" w:w="10285"/>
        <w:jc w:val="left"/>
        <w:tblInd w:w="45" w:type="dxa"/>
        <w:tblLayout w:type="fixed"/>
        <w:tblLook w:firstColumn="1" w:firstRow="1" w:lastColumn="0" w:lastRow="0" w:noHBand="0" w:noVBand="1" w:val="04A0"/>
        <w:tblBorders>
          <w:top w:val="nil"/>
          <w:left w:val="nil"/>
          <w:bottom w:val="nil"/>
          <w:right w:val="nil"/>
          <w:insideH w:val="nil"/>
          <w:insideV w:val="nil"/>
        </w:tblBorders>
        <w:tblLayout w:type="fixed"/>
        <w:tblCellMar>
          <w:left w:w="0" w:type="dxa"/>
          <w:right w:w="0" w:type="dxa"/>
          <w:top w:w="0" w:type="dxa"/>
          <w:bottom w:w="0" w:type="dxa"/>
        </w:tblCellMar>
      </w:tblPr>
      <w:tblGrid>
        <w:gridCol w:w="737"/>
        <w:gridCol w:w="9548"/>
      </w:tblGrid>
      <w:tr>
        <w:trPr>
          <w:cantSplit/>
        </w:trPr>
        <w:tc>
          <w:tcPr>
            <w:tcW w:type="dxa" w:w="737"/>
            <w:tcBorders>
              <w:top w:val="single" w:sz="2" w:space="0" w:color="FFFFFF"/>
              <w:left w:val="single" w:sz="2" w:space="0" w:color="FFFFFF"/>
              <w:bottom w:val="single" w:sz="4" w:space="0" w:color="E5E5E5"/>
              <w:right w:val="single" w:sz="2" w:space="0" w:color="FFFFFF"/>
            </w:tcBorders>
            <w:tcMar>
              <w:top w:w="136" w:type="dxa"/>
              <w:left w:w="45" w:type="dxa"/>
              <w:bottom w:w="136" w:type="dxa"/>
              <w:right w:w="0" w:type="dxa"/>
            </w:tcMar>
            <w:vAlign w:val="center"/>
          </w:tcPr>
          <w:p>
            <w:pPr>
              <w:spacing w:before="0" w:after="0" w:line="240" w:lineRule="auto"/>
            </w:pPr>
            <w:r xmlns:a="http://schemas.openxmlformats.org/drawingml/2006/main">
              <w:drawing>
                <wp:inline distT="0" distB="0" distL="0" distR="0">
                  <wp:extent cx="342000" cy="342000"/>
                  <wp:effectExtent l="0" t="0" r="0" b="0"/>
                  <wp:docPr id="9006" name="Badge 60%"/>
                  <wp:cNvGraphicFramePr/>
                  <a:graphic>
                    <a:graphicData uri="http://schemas.microsoft.com/office/word/2010/wordprocessingShape">
                      <wps:wsp>
                        <wps:cNvSpPr/>
                        <wps:spPr>
                          <a:xfrm>
                            <a:off x="0" y="0"/>
                            <a:ext cx="342000" cy="342000"/>
                          </a:xfrm>
                          <a:prstGeom prst="ellipse">
                            <a:avLst/>
                          </a:prstGeom>
                          <a:solidFill>
                            <a:srgbClr val="7D4A5B"/>
                          </a:solidFill>
                          <a:ln>
                            <a:noFill/>
                          </a:ln>
                        </wps:spPr>
                        <wps:txbx>
                          <w:txbxContent>
                            <w:p>
                              <w:pPr>
                                <w:spacing w:before="0" w:after="0" w:line="240" w:lineRule="auto"/>
                                <w:jc w:val="center"/>
                              </w:pPr>
                              <w:r>
                                <w:rPr>
                                  <w:rFonts w:ascii="Roboto Medium" w:hAnsi="Roboto Medium" w:cs="Roboto Medium"/>
                                  <w:color w:val="FFFFFF"/>
                                  <w:sz w:val="18"/>
                                  <w:szCs w:val="18"/>
                                </w:rPr>
                                <w:t>60%</w:t>
                              </w:r>
                            </w:p>
                          </w:txbxContent>
                        </wps:txbx>
                        <wps:bodyPr rot="0" wrap="square" lIns="0" tIns="0" rIns="0" bIns="0" anchor="ctr" anchorCtr="1">
                          <a:noAutofit/>
                        </wps:bodyPr>
                      </wps:wsp>
                    </a:graphicData>
                  </a:graphic>
                </wp:inline>
              </w:drawing>
            </w:r>
          </w:p>
        </w:tc>
        <w:tc>
          <w:tcPr>
            <w:tcW w:type="dxa" w:w="9548"/>
            <w:tcBorders>
              <w:top w:val="single" w:sz="2" w:space="0" w:color="FFFFFF"/>
              <w:left w:val="single" w:sz="2" w:space="0" w:color="FFFFFF"/>
              <w:bottom w:val="single" w:sz="4" w:space="0" w:color="E5E5E5"/>
              <w:right w:val="single" w:sz="2" w:space="0" w:color="FFFFFF"/>
            </w:tcBorders>
            <w:tcMar>
              <w:top w:w="136" w:type="dxa"/>
              <w:left w:w="0" w:type="dxa"/>
              <w:bottom w:w="136" w:type="dxa"/>
              <w:right w:w="0" w:type="dxa"/>
            </w:tcMar>
            <w:vAlign w:val="center"/>
          </w:tcPr>
          <w:p>
            <w:pPr>
              <w:spacing w:before="0" w:after="20" w:line="276" w:lineRule="auto"/>
            </w:pPr>
            <w:r>
              <w:rPr>
                <w:rFonts w:ascii="Roboto Medium" w:hAnsi="Roboto Medium" w:cs="Roboto Medium"/>
                <w:b w:val="0"/>
                <w:i w:val="0"/>
                <w:color w:val="0A0A0A"/>
                <w:spacing w:val="0"/>
                <w:sz w:val="21"/>
              </w:rPr>
              <w:t>Maren Ashby</w:t>
            </w:r>
          </w:p>
          <w:p>
            <w:pPr>
              <w:spacing w:before="0" w:after="0" w:line="276" w:lineRule="auto"/>
            </w:pPr>
            <w:r>
              <w:rPr>
                <w:rFonts w:ascii="Roboto" w:hAnsi="Roboto" w:cs="Roboto"/>
                <w:b w:val="0"/>
                <w:i w:val="0"/>
                <w:color w:val="595959"/>
                <w:spacing w:val="0"/>
                <w:sz w:val="19"/>
              </w:rPr>
              <w:t>6,000 Shares</w:t>
            </w:r>
          </w:p>
        </w:tc>
      </w:tr>
      <w:tr>
        <w:trPr>
          <w:cantSplit/>
        </w:trPr>
        <w:tc>
          <w:tcPr>
            <w:tcW w:type="dxa" w:w="737"/>
            <w:tcBorders>
              <w:top w:val="single" w:sz="2" w:space="0" w:color="FFFFFF"/>
              <w:left w:val="single" w:sz="2" w:space="0" w:color="FFFFFF"/>
              <w:bottom w:val="single" w:sz="4" w:space="0" w:color="E5E5E5"/>
              <w:right w:val="single" w:sz="2" w:space="0" w:color="FFFFFF"/>
            </w:tcBorders>
            <w:tcMar>
              <w:top w:w="136" w:type="dxa"/>
              <w:left w:w="45" w:type="dxa"/>
              <w:bottom w:w="136" w:type="dxa"/>
              <w:right w:w="0" w:type="dxa"/>
            </w:tcMar>
            <w:vAlign w:val="center"/>
          </w:tcPr>
          <w:p>
            <w:pPr>
              <w:spacing w:before="0" w:after="0" w:line="240" w:lineRule="auto"/>
            </w:pPr>
            <w:r xmlns:a="http://schemas.openxmlformats.org/drawingml/2006/main">
              <w:drawing>
                <wp:inline distT="0" distB="0" distL="0" distR="0">
                  <wp:extent cx="342000" cy="342000"/>
                  <wp:effectExtent l="0" t="0" r="0" b="0"/>
                  <wp:docPr id="9007" name="Badge 40%"/>
                  <wp:cNvGraphicFramePr/>
                  <a:graphic>
                    <a:graphicData uri="http://schemas.microsoft.com/office/word/2010/wordprocessingShape">
                      <wps:wsp>
                        <wps:cNvSpPr/>
                        <wps:spPr>
                          <a:xfrm>
                            <a:off x="0" y="0"/>
                            <a:ext cx="342000" cy="342000"/>
                          </a:xfrm>
                          <a:prstGeom prst="ellipse">
                            <a:avLst/>
                          </a:prstGeom>
                          <a:solidFill>
                            <a:srgbClr val="E9B308"/>
                          </a:solidFill>
                          <a:ln>
                            <a:noFill/>
                          </a:ln>
                        </wps:spPr>
                        <wps:txbx>
                          <w:txbxContent>
                            <w:p>
                              <w:pPr>
                                <w:spacing w:before="0" w:after="0" w:line="240" w:lineRule="auto"/>
                                <w:jc w:val="center"/>
                              </w:pPr>
                              <w:r>
                                <w:rPr>
                                  <w:rFonts w:ascii="Roboto Medium" w:hAnsi="Roboto Medium" w:cs="Roboto Medium"/>
                                  <w:color w:val="FFFFFF"/>
                                  <w:sz w:val="18"/>
                                  <w:szCs w:val="18"/>
                                </w:rPr>
                                <w:t>40%</w:t>
                              </w:r>
                            </w:p>
                          </w:txbxContent>
                        </wps:txbx>
                        <wps:bodyPr rot="0" wrap="square" lIns="0" tIns="0" rIns="0" bIns="0" anchor="ctr" anchorCtr="1">
                          <a:noAutofit/>
                        </wps:bodyPr>
                      </wps:wsp>
                    </a:graphicData>
                  </a:graphic>
                </wp:inline>
              </w:drawing>
            </w:r>
          </w:p>
        </w:tc>
        <w:tc>
          <w:tcPr>
            <w:tcW w:type="dxa" w:w="9548"/>
            <w:tcBorders>
              <w:top w:val="single" w:sz="2" w:space="0" w:color="FFFFFF"/>
              <w:left w:val="single" w:sz="2" w:space="0" w:color="FFFFFF"/>
              <w:bottom w:val="single" w:sz="4" w:space="0" w:color="E5E5E5"/>
              <w:right w:val="single" w:sz="2" w:space="0" w:color="FFFFFF"/>
            </w:tcBorders>
            <w:tcMar>
              <w:top w:w="136" w:type="dxa"/>
              <w:left w:w="0" w:type="dxa"/>
              <w:bottom w:w="136" w:type="dxa"/>
              <w:right w:w="0" w:type="dxa"/>
            </w:tcMar>
            <w:vAlign w:val="center"/>
          </w:tcPr>
          <w:p>
            <w:pPr>
              <w:spacing w:before="0" w:after="20" w:line="276" w:lineRule="auto"/>
            </w:pPr>
            <w:r>
              <w:rPr>
                <w:rFonts w:ascii="Roboto Medium" w:hAnsi="Roboto Medium" w:cs="Roboto Medium"/>
                <w:b w:val="0"/>
                <w:i w:val="0"/>
                <w:color w:val="0A0A0A"/>
                <w:spacing w:val="0"/>
                <w:sz w:val="21"/>
              </w:rPr>
              <w:t>Caleb Ostrander</w:t>
            </w:r>
          </w:p>
          <w:p>
            <w:pPr>
              <w:spacing w:before="0" w:after="0" w:line="276" w:lineRule="auto"/>
            </w:pPr>
            <w:r>
              <w:rPr>
                <w:rFonts w:ascii="Roboto" w:hAnsi="Roboto" w:cs="Roboto"/>
                <w:b w:val="0"/>
                <w:i w:val="0"/>
                <w:color w:val="595959"/>
                <w:spacing w:val="0"/>
                <w:sz w:val="19"/>
              </w:rPr>
              <w:t>4,000 Shares</w:t>
            </w:r>
          </w:p>
        </w:tc>
      </w:tr>
    </w:tbl>
    <w:p>
      <w:pPr>
        <w:spacing w:before="0" w:after="0" w:line="20" w:lineRule="exact"/>
      </w:pPr>
    </w:p>
    <w:p>
      <w:bookmarkStart w:id="15" w:name="toc_2_4_2"/>
      <w:pPr>
        <w:pStyle w:val="Heading2"/>
      </w:pPr>
      <w:r>
        <w:t xml:space="preserve">2.4.2  </w:t>
      </w:r>
      <w:r>
        <w:t>SMART Goal</w:t>
      </w:r>
      <w:bookmarkEnd w:id="15"/>
    </w:p>
    <w:tbl>
      <w:tblPr>
        <w:tblW w:type="dxa" w:w="10283"/>
        <w:jc w:val="left"/>
        <w:tblInd w:w="45" w:type="dxa"/>
        <w:tblLayout w:type="fixed"/>
        <w:tblLook w:firstColumn="1" w:firstRow="1" w:lastColumn="0" w:lastRow="0" w:noHBand="0" w:noVBand="1" w:val="04A0"/>
        <w:tblBorders>
          <w:top w:val="nil"/>
          <w:left w:val="nil"/>
          <w:bottom w:val="nil"/>
          <w:right w:val="nil"/>
          <w:insideH w:val="nil"/>
          <w:insideV w:val="nil"/>
        </w:tblBorders>
        <w:tblLayout w:type="fixed"/>
        <w:tblCellMar>
          <w:left w:w="0" w:type="dxa"/>
          <w:right w:w="0" w:type="dxa"/>
          <w:top w:w="0" w:type="dxa"/>
          <w:bottom w:w="0" w:type="dxa"/>
        </w:tblCellMar>
      </w:tblPr>
      <w:tblGrid>
        <w:gridCol w:w="3541"/>
        <w:gridCol w:w="3541"/>
        <w:gridCol w:w="3201"/>
      </w:tblGrid>
      <w:tr>
        <w:trPr>
          <w:cantSplit/>
          <w:cantSplit/>
          <w:cantSplit/>
        </w:trPr>
        <w:tc>
          <w:tcPr>
            <w:tcW w:type="dxa" w:w="3541"/>
            <w:tcBorders>
              <w:top w:val="single" w:sz="2" w:space="0" w:color="FFFFFF"/>
              <w:left w:val="single" w:sz="2" w:space="0" w:color="FFFFFF"/>
              <w:bottom w:val="single" w:sz="2" w:space="0" w:color="FFFFFF"/>
              <w:right w:val="single" w:sz="2" w:space="0" w:color="FFFFFF"/>
            </w:tcBorders>
            <w:tcMar>
              <w:top w:w="45" w:type="dxa"/>
              <w:left w:w="45" w:type="dxa"/>
              <w:bottom w:w="453" w:type="dxa"/>
              <w:right w:w="340" w:type="dxa"/>
            </w:tcMar>
          </w:tcPr>
          <w:p>
            <w:pPr>
              <w:spacing w:before="0" w:after="198" w:line="240" w:lineRule="auto"/>
              <w:jc w:val="center"/>
            </w:pPr>
            <w:r>
              <w:drawing>
                <wp:inline xmlns:a="http://schemas.openxmlformats.org/drawingml/2006/main" xmlns:pic="http://schemas.openxmlformats.org/drawingml/2006/picture">
                  <wp:extent cx="712800" cy="712800"/>
                  <wp:docPr id="9008" name="Picture 9008"/>
                  <wp:cNvGraphicFramePr>
                    <a:graphicFrameLocks noChangeAspect="1"/>
                  </wp:cNvGraphicFramePr>
                  <a:graphic>
                    <a:graphicData uri="http://schemas.openxmlformats.org/drawingml/2006/picture">
                      <pic:pic>
                        <pic:nvPicPr>
                          <pic:cNvPr id="0" name="image.png"/>
                          <pic:cNvPicPr/>
                        </pic:nvPicPr>
                        <pic:blipFill>
                          <a:blip r:embed="rId18"/>
                          <a:stretch>
                            <a:fillRect/>
                          </a:stretch>
                        </pic:blipFill>
                        <pic:spPr>
                          <a:xfrm>
                            <a:off x="0" y="0"/>
                            <a:ext cx="712800" cy="712800"/>
                          </a:xfrm>
                          <a:prstGeom prst="rect"/>
                        </pic:spPr>
                      </pic:pic>
                    </a:graphicData>
                  </a:graphic>
                </wp:inline>
              </w:drawing>
            </w:r>
          </w:p>
          <w:p>
            <w:pPr>
              <w:spacing w:before="0" w:after="142" w:line="276" w:lineRule="auto"/>
              <w:jc w:val="center"/>
            </w:pPr>
            <w:r>
              <w:rPr>
                <w:rFonts w:ascii="Roboto Medium" w:hAnsi="Roboto Medium" w:cs="Roboto Medium"/>
                <w:b w:val="0"/>
                <w:i w:val="0"/>
                <w:color w:val="0A0A0A"/>
                <w:spacing w:val="0"/>
                <w:sz w:val="21"/>
              </w:rPr>
              <w:t>Specific</w:t>
            </w:r>
          </w:p>
          <w:p>
            <w:pPr>
              <w:pStyle w:val="ListBullet"/>
              <w:spacing w:before="0" w:after="91" w:line="278" w:lineRule="exact"/>
              <w:ind w:left="283" w:hanging="227"/>
              <w:rPr>
                <w:sz w:val="19"/>
                <w:szCs w:val="19"/>
              </w:rPr>
            </w:pPr>
            <w:r>
              <w:rPr>
                <w:b w:val="0"/>
                <w:i w:val="0"/>
                <w:spacing w:val="0"/>
                <w:sz w:val="19"/>
              </w:rPr>
              <w:t>Open the Etsy shop from the Asheville studio with candles and diffusers in matching scents.</w:t>
            </w:r>
          </w:p>
          <w:p>
            <w:pPr>
              <w:pStyle w:val="ListBullet"/>
              <w:spacing w:before="0" w:after="91" w:line="278" w:lineRule="exact"/>
              <w:ind w:left="283" w:hanging="227"/>
              <w:rPr>
                <w:sz w:val="19"/>
                <w:szCs w:val="19"/>
              </w:rPr>
            </w:pPr>
            <w:r>
              <w:rPr>
                <w:b w:val="0"/>
                <w:i w:val="0"/>
                <w:spacing w:val="0"/>
                <w:sz w:val="19"/>
              </w:rPr>
              <w:t>Reach the break-even level of 2,232 orders a year within the first year.</w:t>
            </w:r>
          </w:p>
          <w:p>
            <w:pPr>
              <w:pStyle w:val="ListBullet"/>
              <w:spacing w:before="0" w:after="91" w:line="278" w:lineRule="exact"/>
              <w:ind w:left="283" w:hanging="227"/>
              <w:rPr>
                <w:sz w:val="19"/>
                <w:szCs w:val="19"/>
              </w:rPr>
            </w:pPr>
            <w:r>
              <w:rPr>
                <w:b w:val="0"/>
                <w:i w:val="0"/>
                <w:spacing w:val="0"/>
                <w:sz w:val="19"/>
              </w:rPr>
              <w:t>Build a review record that lifts the shop's listings in Etsy search.</w:t>
            </w:r>
          </w:p>
        </w:tc>
        <w:tc>
          <w:tcPr>
            <w:tcW w:type="dxa" w:w="3541"/>
            <w:tcBorders>
              <w:top w:val="single" w:sz="2" w:space="0" w:color="FFFFFF"/>
              <w:left w:val="single" w:sz="2" w:space="0" w:color="FFFFFF"/>
              <w:bottom w:val="single" w:sz="2" w:space="0" w:color="FFFFFF"/>
              <w:right w:val="single" w:sz="2" w:space="0" w:color="FFFFFF"/>
            </w:tcBorders>
            <w:tcMar>
              <w:top w:w="45" w:type="dxa"/>
              <w:left w:w="45" w:type="dxa"/>
              <w:bottom w:w="453" w:type="dxa"/>
              <w:right w:w="340" w:type="dxa"/>
            </w:tcMar>
          </w:tcPr>
          <w:p>
            <w:pPr>
              <w:spacing w:before="0" w:after="198" w:line="240" w:lineRule="auto"/>
              <w:jc w:val="center"/>
            </w:pPr>
            <w:r>
              <w:drawing>
                <wp:inline xmlns:a="http://schemas.openxmlformats.org/drawingml/2006/main" xmlns:pic="http://schemas.openxmlformats.org/drawingml/2006/picture">
                  <wp:extent cx="712800" cy="712800"/>
                  <wp:docPr id="9009" name="Picture 9009"/>
                  <wp:cNvGraphicFramePr>
                    <a:graphicFrameLocks noChangeAspect="1"/>
                  </wp:cNvGraphicFramePr>
                  <a:graphic>
                    <a:graphicData uri="http://schemas.openxmlformats.org/drawingml/2006/picture">
                      <pic:pic>
                        <pic:nvPicPr>
                          <pic:cNvPr id="0" name="image.png"/>
                          <pic:cNvPicPr/>
                        </pic:nvPicPr>
                        <pic:blipFill>
                          <a:blip r:embed="rId19"/>
                          <a:stretch>
                            <a:fillRect/>
                          </a:stretch>
                        </pic:blipFill>
                        <pic:spPr>
                          <a:xfrm>
                            <a:off x="0" y="0"/>
                            <a:ext cx="712800" cy="712800"/>
                          </a:xfrm>
                          <a:prstGeom prst="rect"/>
                        </pic:spPr>
                      </pic:pic>
                    </a:graphicData>
                  </a:graphic>
                </wp:inline>
              </w:drawing>
            </w:r>
          </w:p>
          <w:p>
            <w:pPr>
              <w:spacing w:before="0" w:after="142" w:line="276" w:lineRule="auto"/>
              <w:jc w:val="center"/>
            </w:pPr>
            <w:r>
              <w:rPr>
                <w:rFonts w:ascii="Roboto Medium" w:hAnsi="Roboto Medium" w:cs="Roboto Medium"/>
                <w:b w:val="0"/>
                <w:i w:val="0"/>
                <w:color w:val="0A0A0A"/>
                <w:spacing w:val="0"/>
                <w:sz w:val="21"/>
              </w:rPr>
              <w:t>Measurable</w:t>
            </w:r>
          </w:p>
          <w:p>
            <w:pPr>
              <w:pStyle w:val="ListBullet"/>
              <w:spacing w:before="0" w:after="91" w:line="278" w:lineRule="exact"/>
              <w:ind w:left="283" w:hanging="227"/>
              <w:rPr>
                <w:sz w:val="19"/>
                <w:szCs w:val="19"/>
              </w:rPr>
            </w:pPr>
            <w:r>
              <w:rPr>
                <w:b w:val="0"/>
                <w:i w:val="0"/>
                <w:spacing w:val="0"/>
                <w:sz w:val="19"/>
              </w:rPr>
              <w:t>First-year revenue of $126,585 at a 60% gross margin.</w:t>
            </w:r>
          </w:p>
          <w:p>
            <w:pPr>
              <w:pStyle w:val="ListBullet"/>
              <w:spacing w:before="0" w:after="91" w:line="278" w:lineRule="exact"/>
              <w:ind w:left="283" w:hanging="227"/>
              <w:rPr>
                <w:sz w:val="19"/>
                <w:szCs w:val="19"/>
              </w:rPr>
            </w:pPr>
            <w:r>
              <w:rPr>
                <w:b w:val="0"/>
                <w:i w:val="0"/>
                <w:spacing w:val="0"/>
                <w:sz w:val="19"/>
              </w:rPr>
              <w:t>Shop conversion rate held at or above 2.6% of visits.</w:t>
            </w:r>
          </w:p>
          <w:p>
            <w:pPr>
              <w:pStyle w:val="ListBullet"/>
              <w:spacing w:before="0" w:after="91" w:line="278" w:lineRule="exact"/>
              <w:ind w:left="283" w:hanging="227"/>
              <w:rPr>
                <w:sz w:val="19"/>
                <w:szCs w:val="19"/>
              </w:rPr>
            </w:pPr>
            <w:r>
              <w:rPr>
                <w:b w:val="0"/>
                <w:i w:val="0"/>
                <w:spacing w:val="0"/>
                <w:sz w:val="19"/>
              </w:rPr>
              <w:t>Average review rating, message response rate and case rate tracked monthly.</w:t>
            </w:r>
          </w:p>
        </w:tc>
        <w:tc>
          <w:tcPr>
            <w:tcW w:type="dxa" w:w="3201"/>
            <w:tcBorders>
              <w:top w:val="single" w:sz="2" w:space="0" w:color="FFFFFF"/>
              <w:left w:val="single" w:sz="2" w:space="0" w:color="FFFFFF"/>
              <w:bottom w:val="single" w:sz="2" w:space="0" w:color="FFFFFF"/>
              <w:right w:val="single" w:sz="2" w:space="0" w:color="FFFFFF"/>
            </w:tcBorders>
            <w:tcMar>
              <w:top w:w="45" w:type="dxa"/>
              <w:left w:w="45" w:type="dxa"/>
              <w:bottom w:w="453" w:type="dxa"/>
              <w:right w:w="0" w:type="dxa"/>
            </w:tcMar>
          </w:tcPr>
          <w:p>
            <w:pPr>
              <w:spacing w:before="0" w:after="198" w:line="240" w:lineRule="auto"/>
              <w:jc w:val="center"/>
            </w:pPr>
            <w:r>
              <w:drawing>
                <wp:inline xmlns:a="http://schemas.openxmlformats.org/drawingml/2006/main" xmlns:pic="http://schemas.openxmlformats.org/drawingml/2006/picture">
                  <wp:extent cx="712800" cy="712800"/>
                  <wp:docPr id="9010" name="Picture 9010"/>
                  <wp:cNvGraphicFramePr>
                    <a:graphicFrameLocks noChangeAspect="1"/>
                  </wp:cNvGraphicFramePr>
                  <a:graphic>
                    <a:graphicData uri="http://schemas.openxmlformats.org/drawingml/2006/picture">
                      <pic:pic>
                        <pic:nvPicPr>
                          <pic:cNvPr id="0" name="image.png"/>
                          <pic:cNvPicPr/>
                        </pic:nvPicPr>
                        <pic:blipFill>
                          <a:blip r:embed="rId20"/>
                          <a:stretch>
                            <a:fillRect/>
                          </a:stretch>
                        </pic:blipFill>
                        <pic:spPr>
                          <a:xfrm>
                            <a:off x="0" y="0"/>
                            <a:ext cx="712800" cy="712800"/>
                          </a:xfrm>
                          <a:prstGeom prst="rect"/>
                        </pic:spPr>
                      </pic:pic>
                    </a:graphicData>
                  </a:graphic>
                </wp:inline>
              </w:drawing>
            </w:r>
          </w:p>
          <w:p>
            <w:pPr>
              <w:spacing w:before="0" w:after="142" w:line="276" w:lineRule="auto"/>
              <w:jc w:val="center"/>
            </w:pPr>
            <w:r>
              <w:rPr>
                <w:rFonts w:ascii="Roboto Medium" w:hAnsi="Roboto Medium" w:cs="Roboto Medium"/>
                <w:b w:val="0"/>
                <w:i w:val="0"/>
                <w:color w:val="0A0A0A"/>
                <w:spacing w:val="0"/>
                <w:sz w:val="21"/>
              </w:rPr>
              <w:t>Achievable</w:t>
            </w:r>
          </w:p>
          <w:p>
            <w:pPr>
              <w:pStyle w:val="ListBullet"/>
              <w:spacing w:before="0" w:after="91" w:line="278" w:lineRule="exact"/>
              <w:ind w:left="283" w:hanging="227"/>
              <w:rPr>
                <w:sz w:val="19"/>
                <w:szCs w:val="19"/>
              </w:rPr>
            </w:pPr>
            <w:r>
              <w:rPr>
                <w:b w:val="0"/>
                <w:i w:val="0"/>
                <w:spacing w:val="0"/>
                <w:sz w:val="19"/>
              </w:rPr>
              <w:t>The founders have tested every scent, vessel and wick pairing before launch.</w:t>
            </w:r>
          </w:p>
          <w:p>
            <w:pPr>
              <w:pStyle w:val="ListBullet"/>
              <w:spacing w:before="0" w:after="91" w:line="278" w:lineRule="exact"/>
              <w:ind w:left="283" w:hanging="227"/>
              <w:rPr>
                <w:sz w:val="19"/>
                <w:szCs w:val="19"/>
              </w:rPr>
            </w:pPr>
            <w:r>
              <w:rPr>
                <w:b w:val="0"/>
                <w:i w:val="0"/>
                <w:spacing w:val="0"/>
                <w:sz w:val="19"/>
              </w:rPr>
              <w:t>Production runs in batches of 48, sized to a two-person studio.</w:t>
            </w:r>
          </w:p>
          <w:p>
            <w:pPr>
              <w:pStyle w:val="ListBullet"/>
              <w:spacing w:before="0" w:after="91" w:line="278" w:lineRule="exact"/>
              <w:ind w:left="283" w:hanging="227"/>
              <w:rPr>
                <w:sz w:val="19"/>
                <w:szCs w:val="19"/>
              </w:rPr>
            </w:pPr>
            <w:r>
              <w:rPr>
                <w:b w:val="0"/>
                <w:i w:val="0"/>
                <w:spacing w:val="0"/>
                <w:sz w:val="19"/>
              </w:rPr>
              <w:t>A part-time packer is hired before the first holiday season.</w:t>
            </w:r>
          </w:p>
        </w:tc>
      </w:tr>
      <w:tr>
        <w:trPr>
          <w:cantSplit/>
          <w:cantSplit/>
        </w:trPr>
        <w:tc>
          <w:tcPr>
            <w:tcW w:type="dxa" w:w="3541"/>
            <w:tcBorders>
              <w:top w:val="single" w:sz="2" w:space="0" w:color="FFFFFF"/>
              <w:left w:val="single" w:sz="2" w:space="0" w:color="FFFFFF"/>
              <w:bottom w:val="single" w:sz="2" w:space="0" w:color="FFFFFF"/>
              <w:right w:val="single" w:sz="2" w:space="0" w:color="FFFFFF"/>
            </w:tcBorders>
            <w:tcMar>
              <w:top w:w="45" w:type="dxa"/>
              <w:left w:w="45" w:type="dxa"/>
              <w:bottom w:w="453" w:type="dxa"/>
              <w:right w:w="340" w:type="dxa"/>
            </w:tcMar>
          </w:tcPr>
          <w:p>
            <w:pPr>
              <w:spacing w:before="0" w:after="198" w:line="240" w:lineRule="auto"/>
              <w:jc w:val="center"/>
            </w:pPr>
            <w:r>
              <w:drawing>
                <wp:inline xmlns:a="http://schemas.openxmlformats.org/drawingml/2006/main" xmlns:pic="http://schemas.openxmlformats.org/drawingml/2006/picture">
                  <wp:extent cx="712800" cy="712800"/>
                  <wp:docPr id="9011" name="Picture 9011"/>
                  <wp:cNvGraphicFramePr>
                    <a:graphicFrameLocks noChangeAspect="1"/>
                  </wp:cNvGraphicFramePr>
                  <a:graphic>
                    <a:graphicData uri="http://schemas.openxmlformats.org/drawingml/2006/picture">
                      <pic:pic>
                        <pic:nvPicPr>
                          <pic:cNvPr id="0" name="image.png"/>
                          <pic:cNvPicPr/>
                        </pic:nvPicPr>
                        <pic:blipFill>
                          <a:blip r:embed="rId21"/>
                          <a:stretch>
                            <a:fillRect/>
                          </a:stretch>
                        </pic:blipFill>
                        <pic:spPr>
                          <a:xfrm>
                            <a:off x="0" y="0"/>
                            <a:ext cx="712800" cy="712800"/>
                          </a:xfrm>
                          <a:prstGeom prst="rect"/>
                        </pic:spPr>
                      </pic:pic>
                    </a:graphicData>
                  </a:graphic>
                </wp:inline>
              </w:drawing>
            </w:r>
          </w:p>
          <w:p>
            <w:pPr>
              <w:spacing w:before="0" w:after="142" w:line="276" w:lineRule="auto"/>
              <w:jc w:val="center"/>
            </w:pPr>
            <w:r>
              <w:rPr>
                <w:rFonts w:ascii="Roboto Medium" w:hAnsi="Roboto Medium" w:cs="Roboto Medium"/>
                <w:b w:val="0"/>
                <w:i w:val="0"/>
                <w:color w:val="0A0A0A"/>
                <w:spacing w:val="0"/>
                <w:sz w:val="21"/>
              </w:rPr>
              <w:t>Relevant</w:t>
            </w:r>
          </w:p>
          <w:p>
            <w:pPr>
              <w:pStyle w:val="ListBullet"/>
              <w:spacing w:before="0" w:after="91" w:line="278" w:lineRule="exact"/>
              <w:ind w:left="283" w:hanging="227"/>
              <w:rPr>
                <w:sz w:val="19"/>
                <w:szCs w:val="19"/>
              </w:rPr>
            </w:pPr>
            <w:r>
              <w:rPr>
                <w:b w:val="0"/>
                <w:i w:val="0"/>
                <w:spacing w:val="0"/>
                <w:sz w:val="19"/>
              </w:rPr>
              <w:t>Break-even proves the shop can pay its own way before the wholesale line grows.</w:t>
            </w:r>
          </w:p>
          <w:p>
            <w:pPr>
              <w:pStyle w:val="ListBullet"/>
              <w:spacing w:before="0" w:after="91" w:line="278" w:lineRule="exact"/>
              <w:ind w:left="283" w:hanging="227"/>
              <w:rPr>
                <w:sz w:val="19"/>
                <w:szCs w:val="19"/>
              </w:rPr>
            </w:pPr>
            <w:r>
              <w:rPr>
                <w:b w:val="0"/>
                <w:i w:val="0"/>
                <w:spacing w:val="0"/>
                <w:sz w:val="19"/>
              </w:rPr>
              <w:t>Reviews earned in year one carry the shop's search placement into later years.</w:t>
            </w:r>
          </w:p>
        </w:tc>
        <w:tc>
          <w:tcPr>
            <w:tcW w:type="dxa" w:w="3541"/>
            <w:tcBorders>
              <w:top w:val="single" w:sz="2" w:space="0" w:color="FFFFFF"/>
              <w:left w:val="single" w:sz="2" w:space="0" w:color="FFFFFF"/>
              <w:bottom w:val="single" w:sz="2" w:space="0" w:color="FFFFFF"/>
              <w:right w:val="single" w:sz="2" w:space="0" w:color="FFFFFF"/>
            </w:tcBorders>
            <w:tcMar>
              <w:top w:w="45" w:type="dxa"/>
              <w:left w:w="45" w:type="dxa"/>
              <w:bottom w:w="453" w:type="dxa"/>
              <w:right w:w="340" w:type="dxa"/>
            </w:tcMar>
          </w:tcPr>
          <w:p>
            <w:pPr>
              <w:spacing w:before="0" w:after="198" w:line="240" w:lineRule="auto"/>
              <w:jc w:val="center"/>
            </w:pPr>
            <w:r>
              <w:drawing>
                <wp:inline xmlns:a="http://schemas.openxmlformats.org/drawingml/2006/main" xmlns:pic="http://schemas.openxmlformats.org/drawingml/2006/picture">
                  <wp:extent cx="712800" cy="712800"/>
                  <wp:docPr id="9012" name="Picture 9012"/>
                  <wp:cNvGraphicFramePr>
                    <a:graphicFrameLocks noChangeAspect="1"/>
                  </wp:cNvGraphicFramePr>
                  <a:graphic>
                    <a:graphicData uri="http://schemas.openxmlformats.org/drawingml/2006/picture">
                      <pic:pic>
                        <pic:nvPicPr>
                          <pic:cNvPr id="0" name="image.png"/>
                          <pic:cNvPicPr/>
                        </pic:nvPicPr>
                        <pic:blipFill>
                          <a:blip r:embed="rId22"/>
                          <a:stretch>
                            <a:fillRect/>
                          </a:stretch>
                        </pic:blipFill>
                        <pic:spPr>
                          <a:xfrm>
                            <a:off x="0" y="0"/>
                            <a:ext cx="712800" cy="712800"/>
                          </a:xfrm>
                          <a:prstGeom prst="rect"/>
                        </pic:spPr>
                      </pic:pic>
                    </a:graphicData>
                  </a:graphic>
                </wp:inline>
              </w:drawing>
            </w:r>
          </w:p>
          <w:p>
            <w:pPr>
              <w:spacing w:before="0" w:after="142" w:line="276" w:lineRule="auto"/>
              <w:jc w:val="center"/>
            </w:pPr>
            <w:r>
              <w:rPr>
                <w:rFonts w:ascii="Roboto Medium" w:hAnsi="Roboto Medium" w:cs="Roboto Medium"/>
                <w:b w:val="0"/>
                <w:i w:val="0"/>
                <w:color w:val="0A0A0A"/>
                <w:spacing w:val="0"/>
                <w:sz w:val="21"/>
              </w:rPr>
              <w:t>Time-Based</w:t>
            </w:r>
          </w:p>
          <w:p>
            <w:pPr>
              <w:pStyle w:val="ListBullet"/>
              <w:spacing w:before="0" w:after="91" w:line="278" w:lineRule="exact"/>
              <w:ind w:left="283" w:hanging="227"/>
              <w:rPr>
                <w:sz w:val="19"/>
                <w:szCs w:val="19"/>
              </w:rPr>
            </w:pPr>
            <w:r>
              <w:rPr>
                <w:b w:val="0"/>
                <w:i w:val="0"/>
                <w:spacing w:val="0"/>
                <w:sz w:val="19"/>
              </w:rPr>
              <w:t>Shop opens in February 2027, ahead of Mother's Day buying.</w:t>
            </w:r>
          </w:p>
          <w:p>
            <w:pPr>
              <w:pStyle w:val="ListBullet"/>
              <w:spacing w:before="0" w:after="91" w:line="278" w:lineRule="exact"/>
              <w:ind w:left="283" w:hanging="227"/>
              <w:rPr>
                <w:sz w:val="19"/>
                <w:szCs w:val="19"/>
              </w:rPr>
            </w:pPr>
            <w:r>
              <w:rPr>
                <w:b w:val="0"/>
                <w:i w:val="0"/>
                <w:spacing w:val="0"/>
                <w:sz w:val="19"/>
              </w:rPr>
              <w:t>Holiday stock is poured from August so the season ships on time.</w:t>
            </w:r>
          </w:p>
          <w:p>
            <w:pPr>
              <w:pStyle w:val="ListBullet"/>
              <w:spacing w:before="0" w:after="91" w:line="278" w:lineRule="exact"/>
              <w:ind w:left="283" w:hanging="227"/>
              <w:rPr>
                <w:sz w:val="19"/>
                <w:szCs w:val="19"/>
              </w:rPr>
            </w:pPr>
            <w:r>
              <w:rPr>
                <w:b w:val="0"/>
                <w:i w:val="0"/>
                <w:spacing w:val="0"/>
                <w:sz w:val="19"/>
              </w:rPr>
              <w:t>Break-even reached by the close of the first full year.</w:t>
            </w:r>
          </w:p>
        </w:tc>
        <w:tc>
          <w:tcPr>
            <w:tcW w:type="dxa" w:w="3201"/>
            <w:tcBorders>
              <w:top w:val="single" w:sz="2" w:space="0" w:color="FFFFFF"/>
              <w:left w:val="single" w:sz="2" w:space="0" w:color="FFFFFF"/>
              <w:bottom w:val="single" w:sz="2" w:space="0" w:color="FFFFFF"/>
              <w:right w:val="single" w:sz="2" w:space="0" w:color="FFFFFF"/>
            </w:tcBorders>
          </w:tcPr>
          <w:p/>
        </w:tc>
      </w:tr>
    </w:tbl>
    <w:p>
      <w:pPr>
        <w:pageBreakBefore/>
        <w:spacing w:before="0" w:after="0" w:line="20" w:lineRule="exact"/>
      </w:pPr>
      <w:r>
        <w:rPr>
          <w:spacing w:val="0"/>
          <w:sz w:val="2"/>
          <w:szCs w:val="2"/>
        </w:rPr>
        <w:t xml:space="preserve"/>
      </w:r>
    </w:p>
    <w:tbl>
      <w:tblPr>
        <w:tblW w:type="dxa" w:w="10284"/>
        <w:tblInd w:w="108" w:type="dxa"/>
        <w:tblLook w:firstColumn="1" w:firstRow="1" w:lastColumn="0" w:lastRow="0" w:noHBand="0" w:noVBand="1" w:val="04A0"/>
        <w:tblBorders>
          <w:top w:val="nil"/>
          <w:left w:val="nil"/>
          <w:bottom w:val="nil"/>
          <w:right w:val="nil"/>
          <w:insideH w:val="nil"/>
          <w:insideV w:val="nil"/>
        </w:tblBorders>
      </w:tblPr>
      <w:tblGrid>
        <w:gridCol w:w="1754"/>
        <w:gridCol w:w="8530"/>
      </w:tblGrid>
      <w:tr>
        <w:tc>
          <w:tcPr>
            <w:tcW w:type="dxa" w:w="1754"/>
            <w:tcBorders>
              <w:top w:val="single" w:sz="2" w:space="0" w:color="FFFFFF"/>
              <w:left w:val="single" w:sz="2" w:space="0" w:color="FFFFFF"/>
              <w:bottom w:val="single" w:sz="2" w:space="0" w:color="FFFFFF"/>
              <w:right w:val="single" w:sz="2" w:space="0" w:color="FFFFFF"/>
            </w:tcBorders>
            <w:vAlign w:val="center"/>
          </w:tcPr>
          <w:p>
            <w:pPr>
              <w:spacing w:before="480" w:after="0"/>
            </w:pPr>
            <w:r>
              <w:rPr>
                <w:rFonts w:ascii="Roboto Bold" w:hAnsi="Roboto Bold" w:cs="Roboto Bold" w:eastAsia="Roboto Bold"/>
                <w:b w:val="0"/>
                <w:color w:val="7D4A5B"/>
                <w:spacing w:val="60"/>
                <w:sz w:val="18"/>
                <w:szCs w:val="18"/>
              </w:rPr>
              <w:t xml:space="preserve">CHAPTER 3</w:t>
            </w:r>
          </w:p>
        </w:tc>
        <w:tc>
          <w:tcPr>
            <w:tcW w:type="dxa" w:w="8530"/>
            <w:tcBorders>
              <w:top w:val="single" w:sz="2" w:space="0" w:color="FFFFFF"/>
              <w:left w:val="single" w:sz="2" w:space="0" w:color="FFFFFF"/>
              <w:bottom w:val="single" w:sz="2" w:space="0" w:color="FFFFFF"/>
              <w:right w:val="single" w:sz="2" w:space="0" w:color="FFFFFF"/>
            </w:tcBorders>
            <w:vAlign w:val="center"/>
          </w:tcPr>
          <w:p>
            <w:pPr>
              <w:spacing w:before="480" w:after="0" w:line="100" w:lineRule="exact"/>
              <w:pBdr>
                <w:bottom w:val="single" w:sz="12" w:space="0" w:color="7D4A5B"/>
              </w:pBdr>
            </w:pPr>
            <w:r>
              <w:rPr>
                <w:spacing w:val="0"/>
                <w:sz w:val="4"/>
                <w:szCs w:val="4"/>
              </w:rPr>
              <w:t xml:space="preserve"/>
            </w:r>
          </w:p>
        </w:tc>
      </w:tr>
    </w:tbl>
    <w:p>
      <w:bookmarkStart w:id="16" w:name="toc_3"/>
      <w:pPr>
        <w:pStyle w:val="Heading1"/>
        <w:spacing w:before="440" w:after="200"/>
      </w:pPr>
      <w:r>
        <w:t>Market Analysis</w:t>
      </w:r>
      <w:bookmarkEnd w:id="16"/>
    </w:p>
    <w:p>
      <w:pPr>
        <w:spacing w:after="360"/>
        <w:ind w:right="9490"/>
        <w:pBdr>
          <w:bottom w:val="single" w:sz="18" w:space="0" w:color="7D4A5B"/>
        </w:pBdr>
      </w:pPr>
      <w:r>
        <w:rPr>
          <w:spacing w:val="0"/>
          <w:sz w:val="4"/>
          <w:szCs w:val="4"/>
        </w:rPr>
        <w:t xml:space="preserve"/>
      </w:r>
    </w:p>
    <w:p>
      <w:pPr>
        <w:spacing w:after="140" w:line="276" w:lineRule="auto"/>
      </w:pPr>
      <w:r>
        <w:rPr>
          <w:rFonts w:ascii="Roboto" w:hAnsi="Roboto" w:cs="Roboto"/>
          <w:color w:val="0A0A0A"/>
          <w:sz w:val="22"/>
          <w:szCs w:val="22"/>
        </w:rPr>
        <w:t xml:space="preserve">3.1  Overview</w:t>
      </w:r>
    </w:p>
    <w:p>
      <w:pPr>
        <w:spacing w:after="140" w:line="276" w:lineRule="auto"/>
      </w:pPr>
      <w:r>
        <w:rPr>
          <w:rFonts w:ascii="Roboto" w:hAnsi="Roboto" w:cs="Roboto"/>
          <w:color w:val="0A0A0A"/>
          <w:sz w:val="22"/>
          <w:szCs w:val="22"/>
        </w:rPr>
        <w:t xml:space="preserve">3.2  Market Segmentation</w:t>
      </w:r>
    </w:p>
    <w:p>
      <w:pPr>
        <w:spacing w:after="140" w:line="276" w:lineRule="auto"/>
      </w:pPr>
      <w:r>
        <w:rPr>
          <w:rFonts w:ascii="Roboto" w:hAnsi="Roboto" w:cs="Roboto"/>
          <w:color w:val="0A0A0A"/>
          <w:sz w:val="22"/>
          <w:szCs w:val="22"/>
        </w:rPr>
        <w:t xml:space="preserve">3.3  Market Trends</w:t>
      </w:r>
    </w:p>
    <w:p>
      <w:pPr>
        <w:spacing w:after="140" w:line="276" w:lineRule="auto"/>
      </w:pPr>
      <w:r>
        <w:rPr>
          <w:rFonts w:ascii="Roboto" w:hAnsi="Roboto" w:cs="Roboto"/>
          <w:color w:val="0A0A0A"/>
          <w:sz w:val="22"/>
          <w:szCs w:val="22"/>
        </w:rPr>
        <w:t xml:space="preserve">3.4  Market Size</w:t>
      </w:r>
      <w:r>
        <w:br w:type="page"/>
      </w:r>
    </w:p>
    <w:p>
      <w:bookmarkStart w:id="17" w:name="toc_3_1"/>
      <w:pPr>
        <w:pStyle w:val="Heading2"/>
      </w:pPr>
      <w:r>
        <w:t xml:space="preserve">3.1  </w:t>
      </w:r>
      <w:r>
        <w:t>Overview</w:t>
      </w:r>
      <w:bookmarkEnd w:id="17"/>
    </w:p>
    <w:p>
      <w:r>
        <w:rPr>
          <w:b w:val="0"/>
          <w:i w:val="0"/>
        </w:rPr>
        <w:t>Etsy is a marketplace for handmade, vintage and craft goods. In 2025 it carried $10,460.7 million of gross merchandise sales, from 86.5 million active buyers who each spent $121 over the year on average. Fourth-quarter sales were flat against the year before, up 0.1%, while the number of active buyers fell 3.4%, so the marketplace is mature rather than growing quickly, and a new shop wins its sales from other sellers rather than from new buyers arriving.</w:t>
      </w:r>
    </w:p>
    <w:p>
      <w:r>
        <w:rPr>
          <w:b w:val="0"/>
          <w:i w:val="0"/>
        </w:rPr>
        <w:t>Most of that spending is domestic: 74% of Etsy marketplace sales came from buyers in the United States in 2025. A shop selling from Asheville ships almost entirely to that national audience.</w:t>
      </w:r>
    </w:p>
    <w:p>
      <w:bookmarkStart w:id="18" w:name="toc_3_2"/>
      <w:pPr>
        <w:pStyle w:val="Heading2"/>
      </w:pPr>
      <w:r>
        <w:t xml:space="preserve">3.2  </w:t>
      </w:r>
      <w:r>
        <w:t>Market Segmentation</w:t>
      </w:r>
      <w:bookmarkEnd w:id="18"/>
    </w:p>
    <w:p>
      <w:r>
        <w:rPr>
          <w:b w:val="0"/>
          <w:i w:val="0"/>
        </w:rPr>
        <w:t>Etsy's buyers split by why they are buying, which decides what they look for in a listing:</w:t>
      </w:r>
    </w:p>
    <w:p>
      <w:pPr>
        <w:pStyle w:val="ListBullet"/>
      </w:pPr>
      <w:r>
        <w:rPr>
          <w:rFonts w:ascii="Roboto Bold" w:hAnsi="Roboto Bold" w:eastAsia="Roboto Bold" w:cs="Roboto Bold"/>
          <w:b w:val="0"/>
          <w:i w:val="0"/>
        </w:rPr>
        <w:t>Gift buyers:</w:t>
      </w:r>
      <w:r>
        <w:rPr>
          <w:b w:val="0"/>
          <w:i w:val="0"/>
        </w:rPr>
        <w:t xml:space="preserve"> shopping for someone else, often on a deadline, and paying close attention to packaging, delivery dates and reviews.</w:t>
      </w:r>
    </w:p>
    <w:p>
      <w:pPr>
        <w:pStyle w:val="ListBullet"/>
      </w:pPr>
      <w:r>
        <w:rPr>
          <w:rFonts w:ascii="Roboto Bold" w:hAnsi="Roboto Bold" w:eastAsia="Roboto Bold" w:cs="Roboto Bold"/>
          <w:b w:val="0"/>
          <w:i w:val="0"/>
        </w:rPr>
        <w:t>Home buyers:</w:t>
      </w:r>
      <w:r>
        <w:rPr>
          <w:b w:val="0"/>
          <w:i w:val="0"/>
        </w:rPr>
        <w:t xml:space="preserve"> scenting their own rooms, more likely to return for a favorite scent or a diffuser refill.</w:t>
      </w:r>
    </w:p>
    <w:p>
      <w:pPr>
        <w:pStyle w:val="ListBullet"/>
      </w:pPr>
      <w:r>
        <w:rPr>
          <w:rFonts w:ascii="Roboto Bold" w:hAnsi="Roboto Bold" w:eastAsia="Roboto Bold" w:cs="Roboto Bold"/>
          <w:b w:val="0"/>
          <w:i w:val="0"/>
        </w:rPr>
        <w:t>Occasion buyers:</w:t>
      </w:r>
      <w:r>
        <w:rPr>
          <w:b w:val="0"/>
          <w:i w:val="0"/>
        </w:rPr>
        <w:t xml:space="preserve"> ordering favors or gifts in quantity for a wedding, a shower or a client list, booked weeks ahead.</w:t>
      </w:r>
    </w:p>
    <w:p>
      <w:pPr>
        <w:pStyle w:val="ListBullet"/>
        <w:spacing w:after="227"/>
      </w:pPr>
      <w:r>
        <w:rPr>
          <w:rFonts w:ascii="Roboto Bold" w:hAnsi="Roboto Bold" w:eastAsia="Roboto Bold" w:cs="Roboto Bold"/>
          <w:b w:val="0"/>
          <w:i w:val="0"/>
        </w:rPr>
        <w:t>Trade buyers:</w:t>
      </w:r>
      <w:r>
        <w:rPr>
          <w:b w:val="0"/>
          <w:i w:val="0"/>
        </w:rPr>
        <w:t xml:space="preserve"> boutiques and gift shops buying at wholesale to resell, mostly ahead of the holiday season.</w:t>
      </w:r>
    </w:p>
    <w:p>
      <w:r>
        <w:rPr>
          <w:b w:val="0"/>
          <w:i w:val="0"/>
        </w:rPr>
        <w:t>The handmade market has no single published size outside Etsy's own figures. IBISWorld puts the adjacent online market for hobby and craft supplies at $25.3 billion in 2026, but that measures the materials makers buy, not the finished goods they sell.</w:t>
      </w:r>
    </w:p>
    <w:p>
      <w:bookmarkStart w:id="19" w:name="toc_3_3"/>
      <w:pPr>
        <w:pStyle w:val="Heading2"/>
      </w:pPr>
      <w:r>
        <w:t xml:space="preserve">3.3  </w:t>
      </w:r>
      <w:r>
        <w:t>Market Trends</w:t>
      </w:r>
      <w:bookmarkEnd w:id="19"/>
    </w:p>
    <w:p>
      <w:pPr>
        <w:pStyle w:val="ListBullet"/>
      </w:pPr>
      <w:r>
        <w:rPr>
          <w:b w:val="0"/>
          <w:i w:val="0"/>
        </w:rPr>
        <w:t>Online keeps taking share of retail: e-commerce was 17.1% of U.S. retail sales in the second quarter of 2026, up from 16.3% a year earlier.</w:t>
      </w:r>
    </w:p>
    <w:p>
      <w:pPr>
        <w:pStyle w:val="ListBullet"/>
      </w:pPr>
      <w:r>
        <w:rPr>
          <w:b w:val="0"/>
          <w:i w:val="0"/>
        </w:rPr>
        <w:t>Buying has moved to the phone, so listing photographs are judged at small size first.</w:t>
      </w:r>
    </w:p>
    <w:p>
      <w:pPr>
        <w:pStyle w:val="ListBullet"/>
      </w:pPr>
      <w:r>
        <w:rPr>
          <w:b w:val="0"/>
          <w:i w:val="0"/>
        </w:rPr>
        <w:t>Etsy ranks listings partly on a shop's review rating, message response rate and case rate over the past three months, which rewards careful packing and fast replies.</w:t>
      </w:r>
    </w:p>
    <w:p>
      <w:pPr>
        <w:pStyle w:val="ListBullet"/>
        <w:spacing w:after="227"/>
      </w:pPr>
      <w:r>
        <w:rPr>
          <w:b w:val="0"/>
          <w:i w:val="0"/>
        </w:rPr>
        <w:t>Seller costs are rising: Etsy's transaction fee is 6.5% of the item price plus shipping, and payment processing adds 3% plus $0.25 an order.</w:t>
      </w:r>
    </w:p>
    <w:p>
      <w:bookmarkStart w:id="20" w:name="toc_3_4"/>
      <w:pPr>
        <w:pStyle w:val="Heading2"/>
      </w:pPr>
      <w:r>
        <w:t xml:space="preserve">3.4  </w:t>
      </w:r>
      <w:r>
        <w:t>Market Size</w:t>
      </w:r>
      <w:bookmarkEnd w:id="20"/>
    </w:p>
    <w:p>
      <w:r>
        <w:rPr>
          <w:b w:val="0"/>
          <w:i w:val="0"/>
        </w:rPr>
        <w:t>The total addressable market is what U.S. buyers spend on the Etsy marketplace: about $7,741,000,000 in 2025, which is 74% of Etsy's $10,460.7 million of marketplace sales. Every Etsy shop competes for a share of it.</w:t>
      </w:r>
    </w:p>
    <w:p>
      <w:r>
        <w:rPr>
          <w:b w:val="0"/>
          <w:i w:val="0"/>
        </w:rPr>
        <w:t>The serviceable market is the part of that spending a home fragrance shop can reach. Etsy names home and living as the first of its six largest categories but does not report it separately, so no researched figure exists. This plan therefore uses an estimate of 15% of the total, $1,161,150,000, and states it as an assumption rather than a finding.</w:t>
      </w:r>
    </w:p>
    <w:p>
      <w:r>
        <w:rPr>
          <w:b w:val="0"/>
          <w:i w:val="0"/>
        </w:rPr>
        <w:t>The obtainable market is sized at the scale of one business: a single owner-run maker in miscellaneous manufacturing, the part of the economy that includes candle making, took in about $103,600 in tax year 2023. Emberwick's first-year projection of $126,585 sits a little above that average, which is what a two-founder studio with a second product line should be able to reach.</w:t>
      </w:r>
    </w:p>
    <w:tbl>
      <w:tblPr>
        <w:tblW w:type="dxa" w:w="10285"/>
        <w:jc w:val="left"/>
        <w:tblInd w:w="45" w:type="dxa"/>
        <w:tblLayout w:type="fixed"/>
        <w:tblLook w:firstColumn="1" w:firstRow="1" w:lastColumn="0" w:lastRow="0" w:noHBand="0" w:noVBand="1" w:val="04A0"/>
        <w:tblBorders>
          <w:top w:val="nil"/>
          <w:left w:val="nil"/>
          <w:bottom w:val="nil"/>
          <w:right w:val="nil"/>
          <w:insideH w:val="nil"/>
          <w:insideV w:val="nil"/>
        </w:tblBorders>
        <w:tblLayout w:type="fixed"/>
        <w:tblCellMar>
          <w:left w:w="0" w:type="dxa"/>
          <w:right w:w="0" w:type="dxa"/>
          <w:top w:w="0" w:type="dxa"/>
          <w:bottom w:w="0" w:type="dxa"/>
        </w:tblCellMar>
      </w:tblPr>
      <w:tblGrid>
        <w:gridCol w:w="3969"/>
        <w:gridCol w:w="6316"/>
      </w:tblGrid>
      <w:tr>
        <w:trPr>
          <w:cantSplit/>
        </w:trPr>
        <w:tc>
          <w:tcPr>
            <w:tcW w:type="dxa" w:w="3969"/>
            <w:tcBorders>
              <w:top w:val="single" w:sz="2" w:space="0" w:color="FFFFFF"/>
              <w:left w:val="single" w:sz="2" w:space="0" w:color="FFFFFF"/>
              <w:bottom w:val="single" w:sz="2" w:space="0" w:color="FFFFFF"/>
              <w:right w:val="single" w:sz="2" w:space="0" w:color="FFFFFF"/>
            </w:tcBorders>
            <w:tcMar>
              <w:top w:w="45" w:type="dxa"/>
              <w:left w:w="45" w:type="dxa"/>
            </w:tcMar>
            <w:vAlign w:val="center"/>
          </w:tcPr>
          <w:p>
            <w:pPr>
              <w:spacing w:before="0" w:after="0" w:line="240" w:lineRule="auto"/>
            </w:pPr>
            <w:r>
              <w:drawing>
                <wp:inline xmlns:a="http://schemas.openxmlformats.org/drawingml/2006/main" xmlns:pic="http://schemas.openxmlformats.org/drawingml/2006/picture">
                  <wp:extent cx="2088000" cy="2088000"/>
                  <wp:docPr id="9013" name="Picture 9013"/>
                  <wp:cNvGraphicFramePr>
                    <a:graphicFrameLocks noChangeAspect="1"/>
                  </wp:cNvGraphicFramePr>
                  <a:graphic>
                    <a:graphicData uri="http://schemas.openxmlformats.org/drawingml/2006/picture">
                      <pic:pic>
                        <pic:nvPicPr>
                          <pic:cNvPr id="0" name="image.png"/>
                          <pic:cNvPicPr/>
                        </pic:nvPicPr>
                        <pic:blipFill>
                          <a:blip r:embed="rId23"/>
                          <a:stretch>
                            <a:fillRect/>
                          </a:stretch>
                        </pic:blipFill>
                        <pic:spPr>
                          <a:xfrm>
                            <a:off x="0" y="0"/>
                            <a:ext cx="2088000" cy="2088000"/>
                          </a:xfrm>
                          <a:prstGeom prst="rect"/>
                        </pic:spPr>
                      </pic:pic>
                    </a:graphicData>
                  </a:graphic>
                </wp:inline>
              </w:drawing>
            </w:r>
          </w:p>
        </w:tc>
        <w:tc>
          <w:tcPr>
            <w:tcW w:type="dxa" w:w="6316"/>
            <w:tcBorders>
              <w:top w:val="single" w:sz="2" w:space="0" w:color="FFFFFF"/>
              <w:left w:val="single" w:sz="2" w:space="0" w:color="FFFFFF"/>
              <w:bottom w:val="single" w:sz="2" w:space="0" w:color="FFFFFF"/>
              <w:right w:val="single" w:sz="2" w:space="0" w:color="FFFFFF"/>
            </w:tcBorders>
            <w:vAlign w:val="center"/>
          </w:tcPr>
          <w:tbl>
            <w:tblPr>
              <w:tblW w:type="dxa" w:w="6315"/>
              <w:tblLook w:firstColumn="1" w:firstRow="1" w:lastColumn="0" w:lastRow="0" w:noHBand="0" w:noVBand="1" w:val="04A0"/>
              <w:tblBorders>
                <w:top w:val="nil"/>
                <w:left w:val="nil"/>
                <w:bottom w:val="nil"/>
                <w:right w:val="nil"/>
                <w:insideH w:val="nil"/>
                <w:insideV w:val="nil"/>
              </w:tblBorders>
              <w:tblLayout w:type="fixed"/>
            </w:tblPr>
            <w:tblGrid>
              <w:gridCol w:w="351"/>
              <w:gridCol w:w="4830"/>
              <w:gridCol w:w="1134"/>
            </w:tblGrid>
            <w:tr>
              <w:trPr>
                <w:cantSplit/>
              </w:trPr>
              <w:tc>
                <w:tcPr>
                  <w:tcW w:type="dxa" w:w="351"/>
                  <w:tcBorders>
                    <w:top w:val="single" w:sz="2" w:space="0" w:color="FFFFFF"/>
                    <w:left w:val="single" w:sz="2" w:space="0" w:color="FFFFFF"/>
                    <w:bottom w:val="single" w:sz="4" w:space="0" w:color="E5E5E5"/>
                    <w:right w:val="single" w:sz="2" w:space="0" w:color="FFFFFF"/>
                  </w:tcBorders>
                  <w:tcMar>
                    <w:top w:w="170" w:type="dxa"/>
                    <w:left w:w="0" w:type="dxa"/>
                    <w:bottom w:w="170" w:type="dxa"/>
                    <w:right w:w="0" w:type="dxa"/>
                  </w:tcMar>
                </w:tcPr>
                <w:p>
                  <w:pPr>
                    <w:spacing w:before="0" w:after="0" w:line="240" w:lineRule="auto"/>
                  </w:pPr>
                  <w:r>
                    <w:rPr>
                      <w:rFonts w:ascii="Segoe UI Symbol" w:hAnsi="Segoe UI Symbol" w:cs="Segoe UI Symbol"/>
                      <w:b w:val="0"/>
                      <w:i w:val="0"/>
                      <w:color w:val="462933"/>
                      <w:spacing w:val="0"/>
                      <w:sz w:val="24"/>
                    </w:rPr>
                    <w:t>●</w:t>
                  </w:r>
                </w:p>
              </w:tc>
              <w:tc>
                <w:tcPr>
                  <w:tcW w:type="dxa" w:w="4830"/>
                  <w:tcBorders>
                    <w:top w:val="single" w:sz="2" w:space="0" w:color="FFFFFF"/>
                    <w:left w:val="single" w:sz="2" w:space="0" w:color="FFFFFF"/>
                    <w:bottom w:val="single" w:sz="4" w:space="0" w:color="E5E5E5"/>
                    <w:right w:val="single" w:sz="2" w:space="0" w:color="FFFFFF"/>
                  </w:tcBorders>
                  <w:tcMar>
                    <w:top w:w="170" w:type="dxa"/>
                    <w:left w:w="0" w:type="dxa"/>
                    <w:bottom w:w="170" w:type="dxa"/>
                    <w:right w:w="0" w:type="dxa"/>
                  </w:tcMar>
                </w:tcPr>
                <w:p>
                  <w:pPr>
                    <w:spacing w:before="0" w:after="45" w:line="276" w:lineRule="auto"/>
                  </w:pPr>
                  <w:r>
                    <w:rPr>
                      <w:rFonts w:ascii="Roboto Medium" w:hAnsi="Roboto Medium" w:cs="Roboto Medium"/>
                      <w:b w:val="0"/>
                      <w:i w:val="0"/>
                      <w:color w:val="0A0A0A"/>
                      <w:spacing w:val="0"/>
                      <w:sz w:val="21"/>
                    </w:rPr>
                    <w:t>Total Available Market</w:t>
                  </w:r>
                  <w:r>
                    <w:rPr>
                      <w:rFonts w:ascii="Roboto" w:hAnsi="Roboto" w:cs="Roboto"/>
                      <w:b w:val="0"/>
                      <w:i w:val="0"/>
                      <w:color w:val="595959"/>
                      <w:spacing w:val="0"/>
                      <w:sz w:val="21"/>
                    </w:rPr>
                    <w:t xml:space="preserve"> (TAM)</w:t>
                  </w:r>
                </w:p>
                <w:p>
                  <w:pPr>
                    <w:spacing w:before="0" w:after="0" w:line="300" w:lineRule="auto"/>
                  </w:pPr>
                  <w:r>
                    <w:rPr>
                      <w:rFonts w:ascii="Roboto" w:hAnsi="Roboto" w:cs="Roboto"/>
                      <w:b w:val="0"/>
                      <w:i w:val="0"/>
                      <w:color w:val="595959"/>
                      <w:spacing w:val="0"/>
                      <w:sz w:val="18"/>
                    </w:rPr>
                    <w:t>U.S.</w:t>
                  </w:r>
                </w:p>
              </w:tc>
              <w:tc>
                <w:tcPr>
                  <w:tcW w:type="dxa" w:w="1134"/>
                  <w:tcBorders>
                    <w:top w:val="single" w:sz="2" w:space="0" w:color="FFFFFF"/>
                    <w:left w:val="single" w:sz="2" w:space="0" w:color="FFFFFF"/>
                    <w:bottom w:val="single" w:sz="4" w:space="0" w:color="E5E5E5"/>
                    <w:right w:val="single" w:sz="2" w:space="0" w:color="FFFFFF"/>
                  </w:tcBorders>
                  <w:tcMar>
                    <w:top w:w="170" w:type="dxa"/>
                    <w:left w:w="0" w:type="dxa"/>
                    <w:bottom w:w="170" w:type="dxa"/>
                    <w:right w:w="0" w:type="dxa"/>
                  </w:tcMar>
                  <w:vAlign w:val="center"/>
                </w:tcPr>
                <w:p>
                  <w:pPr>
                    <w:spacing w:before="0" w:after="0" w:line="276" w:lineRule="auto"/>
                    <w:jc w:val="right"/>
                  </w:pPr>
                  <w:r>
                    <w:rPr>
                      <w:rFonts w:ascii="Roboto Medium" w:hAnsi="Roboto Medium" w:cs="Roboto Medium"/>
                      <w:b w:val="0"/>
                      <w:i w:val="0"/>
                      <w:color w:val="462933"/>
                      <w:spacing w:val="0"/>
                      <w:sz w:val="24"/>
                    </w:rPr>
                    <w:t>7.7B</w:t>
                  </w:r>
                </w:p>
              </w:tc>
            </w:tr>
            <w:tr>
              <w:trPr>
                <w:cantSplit/>
              </w:trPr>
              <w:tc>
                <w:tcPr>
                  <w:tcW w:type="dxa" w:w="351"/>
                  <w:tcBorders>
                    <w:top w:val="single" w:sz="2" w:space="0" w:color="FFFFFF"/>
                    <w:left w:val="single" w:sz="2" w:space="0" w:color="FFFFFF"/>
                    <w:bottom w:val="single" w:sz="4" w:space="0" w:color="E5E5E5"/>
                    <w:right w:val="single" w:sz="2" w:space="0" w:color="FFFFFF"/>
                  </w:tcBorders>
                  <w:tcMar>
                    <w:top w:w="170" w:type="dxa"/>
                    <w:left w:w="0" w:type="dxa"/>
                    <w:bottom w:w="170" w:type="dxa"/>
                    <w:right w:w="0" w:type="dxa"/>
                  </w:tcMar>
                </w:tcPr>
                <w:p>
                  <w:pPr>
                    <w:spacing w:before="0" w:after="0" w:line="240" w:lineRule="auto"/>
                  </w:pPr>
                  <w:r>
                    <w:rPr>
                      <w:rFonts w:ascii="Segoe UI Symbol" w:hAnsi="Segoe UI Symbol" w:cs="Segoe UI Symbol"/>
                      <w:b w:val="0"/>
                      <w:i w:val="0"/>
                      <w:color w:val="7D4A5B"/>
                      <w:spacing w:val="0"/>
                      <w:sz w:val="24"/>
                    </w:rPr>
                    <w:t>●</w:t>
                  </w:r>
                </w:p>
              </w:tc>
              <w:tc>
                <w:tcPr>
                  <w:tcW w:type="dxa" w:w="4830"/>
                  <w:tcBorders>
                    <w:top w:val="single" w:sz="2" w:space="0" w:color="FFFFFF"/>
                    <w:left w:val="single" w:sz="2" w:space="0" w:color="FFFFFF"/>
                    <w:bottom w:val="single" w:sz="4" w:space="0" w:color="E5E5E5"/>
                    <w:right w:val="single" w:sz="2" w:space="0" w:color="FFFFFF"/>
                  </w:tcBorders>
                  <w:tcMar>
                    <w:top w:w="170" w:type="dxa"/>
                    <w:left w:w="0" w:type="dxa"/>
                    <w:bottom w:w="170" w:type="dxa"/>
                    <w:right w:w="0" w:type="dxa"/>
                  </w:tcMar>
                </w:tcPr>
                <w:p>
                  <w:pPr>
                    <w:spacing w:before="0" w:after="45" w:line="276" w:lineRule="auto"/>
                  </w:pPr>
                  <w:r>
                    <w:rPr>
                      <w:rFonts w:ascii="Roboto Medium" w:hAnsi="Roboto Medium" w:cs="Roboto Medium"/>
                      <w:b w:val="0"/>
                      <w:i w:val="0"/>
                      <w:color w:val="0A0A0A"/>
                      <w:spacing w:val="0"/>
                      <w:sz w:val="21"/>
                    </w:rPr>
                    <w:t>Served Available Market</w:t>
                  </w:r>
                  <w:r>
                    <w:rPr>
                      <w:rFonts w:ascii="Roboto" w:hAnsi="Roboto" w:cs="Roboto"/>
                      <w:b w:val="0"/>
                      <w:i w:val="0"/>
                      <w:color w:val="595959"/>
                      <w:spacing w:val="0"/>
                      <w:sz w:val="21"/>
                    </w:rPr>
                    <w:t xml:space="preserve"> (SAM)</w:t>
                  </w:r>
                </w:p>
                <w:p>
                  <w:pPr>
                    <w:spacing w:before="0" w:after="0" w:line="300" w:lineRule="auto"/>
                  </w:pPr>
                  <w:r>
                    <w:rPr>
                      <w:rFonts w:ascii="Roboto" w:hAnsi="Roboto" w:cs="Roboto"/>
                      <w:b w:val="0"/>
                      <w:i w:val="0"/>
                      <w:color w:val="595959"/>
                      <w:spacing w:val="0"/>
                      <w:sz w:val="18"/>
                    </w:rPr>
                    <w:t>Estimated at 15 percent of the total market. No published serviceable market figure was found for this business, so this is an assumption.</w:t>
                  </w:r>
                </w:p>
              </w:tc>
              <w:tc>
                <w:tcPr>
                  <w:tcW w:type="dxa" w:w="1134"/>
                  <w:tcBorders>
                    <w:top w:val="single" w:sz="2" w:space="0" w:color="FFFFFF"/>
                    <w:left w:val="single" w:sz="2" w:space="0" w:color="FFFFFF"/>
                    <w:bottom w:val="single" w:sz="4" w:space="0" w:color="E5E5E5"/>
                    <w:right w:val="single" w:sz="2" w:space="0" w:color="FFFFFF"/>
                  </w:tcBorders>
                  <w:tcMar>
                    <w:top w:w="170" w:type="dxa"/>
                    <w:left w:w="0" w:type="dxa"/>
                    <w:bottom w:w="170" w:type="dxa"/>
                    <w:right w:w="0" w:type="dxa"/>
                  </w:tcMar>
                  <w:vAlign w:val="center"/>
                </w:tcPr>
                <w:p>
                  <w:pPr>
                    <w:spacing w:before="0" w:after="0" w:line="276" w:lineRule="auto"/>
                    <w:jc w:val="right"/>
                  </w:pPr>
                  <w:r>
                    <w:rPr>
                      <w:rFonts w:ascii="Roboto Medium" w:hAnsi="Roboto Medium" w:cs="Roboto Medium"/>
                      <w:b w:val="0"/>
                      <w:i w:val="0"/>
                      <w:color w:val="7D4A5B"/>
                      <w:spacing w:val="0"/>
                      <w:sz w:val="24"/>
                    </w:rPr>
                    <w:t>1.2B</w:t>
                  </w:r>
                </w:p>
              </w:tc>
            </w:tr>
            <w:tr>
              <w:trPr>
                <w:cantSplit/>
              </w:trPr>
              <w:tc>
                <w:tcPr>
                  <w:tcW w:type="dxa" w:w="351"/>
                  <w:tcBorders>
                    <w:top w:val="single" w:sz="2" w:space="0" w:color="FFFFFF"/>
                    <w:left w:val="single" w:sz="2" w:space="0" w:color="FFFFFF"/>
                    <w:bottom w:val="single" w:sz="4" w:space="0" w:color="E5E5E5"/>
                    <w:right w:val="single" w:sz="2" w:space="0" w:color="FFFFFF"/>
                  </w:tcBorders>
                  <w:tcMar>
                    <w:top w:w="170" w:type="dxa"/>
                    <w:left w:w="0" w:type="dxa"/>
                    <w:bottom w:w="170" w:type="dxa"/>
                    <w:right w:w="0" w:type="dxa"/>
                  </w:tcMar>
                </w:tcPr>
                <w:p>
                  <w:pPr>
                    <w:spacing w:before="0" w:after="0" w:line="240" w:lineRule="auto"/>
                  </w:pPr>
                  <w:r>
                    <w:rPr>
                      <w:rFonts w:ascii="Segoe UI Symbol" w:hAnsi="Segoe UI Symbol" w:cs="Segoe UI Symbol"/>
                      <w:b w:val="0"/>
                      <w:i w:val="0"/>
                      <w:color w:val="E3CFD5"/>
                      <w:spacing w:val="0"/>
                      <w:sz w:val="24"/>
                    </w:rPr>
                    <w:t>●</w:t>
                  </w:r>
                </w:p>
              </w:tc>
              <w:tc>
                <w:tcPr>
                  <w:tcW w:type="dxa" w:w="4830"/>
                  <w:tcBorders>
                    <w:top w:val="single" w:sz="2" w:space="0" w:color="FFFFFF"/>
                    <w:left w:val="single" w:sz="2" w:space="0" w:color="FFFFFF"/>
                    <w:bottom w:val="single" w:sz="4" w:space="0" w:color="E5E5E5"/>
                    <w:right w:val="single" w:sz="2" w:space="0" w:color="FFFFFF"/>
                  </w:tcBorders>
                  <w:tcMar>
                    <w:top w:w="170" w:type="dxa"/>
                    <w:left w:w="0" w:type="dxa"/>
                    <w:bottom w:w="170" w:type="dxa"/>
                    <w:right w:w="0" w:type="dxa"/>
                  </w:tcMar>
                </w:tcPr>
                <w:p>
                  <w:pPr>
                    <w:spacing w:before="0" w:after="45" w:line="276" w:lineRule="auto"/>
                  </w:pPr>
                  <w:r>
                    <w:rPr>
                      <w:rFonts w:ascii="Roboto Medium" w:hAnsi="Roboto Medium" w:cs="Roboto Medium"/>
                      <w:b w:val="0"/>
                      <w:i w:val="0"/>
                      <w:color w:val="0A0A0A"/>
                      <w:spacing w:val="0"/>
                      <w:sz w:val="21"/>
                    </w:rPr>
                    <w:t>Target Market</w:t>
                  </w:r>
                  <w:r>
                    <w:rPr>
                      <w:rFonts w:ascii="Roboto" w:hAnsi="Roboto" w:cs="Roboto"/>
                      <w:b w:val="0"/>
                      <w:i w:val="0"/>
                      <w:color w:val="595959"/>
                      <w:spacing w:val="0"/>
                      <w:sz w:val="21"/>
                    </w:rPr>
                    <w:t xml:space="preserve"> (TM)</w:t>
                  </w:r>
                </w:p>
                <w:p>
                  <w:pPr>
                    <w:spacing w:before="0" w:after="0" w:line="300" w:lineRule="auto"/>
                  </w:pPr>
                  <w:r>
                    <w:rPr>
                      <w:rFonts w:ascii="Roboto" w:hAnsi="Roboto" w:cs="Roboto"/>
                      <w:b w:val="0"/>
                      <w:i w:val="0"/>
                      <w:color w:val="595959"/>
                      <w:spacing w:val="0"/>
                      <w:sz w:val="18"/>
                    </w:rPr>
                    <w:t>A single owner-run business in miscellaneous manufacturing, the NAICS subsector that includes candle making, averaged about $103,600 of business receipts in tax year 2023 (72,182 sole proprietorships, $7.48 billion in total).</w:t>
                  </w:r>
                </w:p>
              </w:tc>
              <w:tc>
                <w:tcPr>
                  <w:tcW w:type="dxa" w:w="1134"/>
                  <w:tcBorders>
                    <w:top w:val="single" w:sz="2" w:space="0" w:color="FFFFFF"/>
                    <w:left w:val="single" w:sz="2" w:space="0" w:color="FFFFFF"/>
                    <w:bottom w:val="single" w:sz="4" w:space="0" w:color="E5E5E5"/>
                    <w:right w:val="single" w:sz="2" w:space="0" w:color="FFFFFF"/>
                  </w:tcBorders>
                  <w:tcMar>
                    <w:top w:w="170" w:type="dxa"/>
                    <w:left w:w="0" w:type="dxa"/>
                    <w:bottom w:w="170" w:type="dxa"/>
                    <w:right w:w="0" w:type="dxa"/>
                  </w:tcMar>
                  <w:vAlign w:val="center"/>
                </w:tcPr>
                <w:p>
                  <w:pPr>
                    <w:spacing w:before="0" w:after="0" w:line="276" w:lineRule="auto"/>
                    <w:jc w:val="right"/>
                  </w:pPr>
                  <w:r>
                    <w:rPr>
                      <w:rFonts w:ascii="Roboto Medium" w:hAnsi="Roboto Medium" w:cs="Roboto Medium"/>
                      <w:b w:val="0"/>
                      <w:i w:val="0"/>
                      <w:color w:val="A5677C"/>
                      <w:spacing w:val="0"/>
                      <w:sz w:val="24"/>
                    </w:rPr>
                    <w:t>103.6k</w:t>
                  </w:r>
                </w:p>
              </w:tc>
            </w:tr>
          </w:tbl>
          <w:p>
            <w:pPr>
              <w:spacing w:before="0" w:after="0" w:line="20" w:lineRule="exact"/>
            </w:pPr>
          </w:p>
        </w:tc>
      </w:tr>
    </w:tbl>
    <w:p>
      <w:pPr>
        <w:spacing w:before="0" w:after="0" w:line="20" w:lineRule="exact"/>
      </w:pPr>
    </w:p>
    <w:p>
      <w:bookmarkStart w:id="21" w:name="toc_3_4_1"/>
      <w:pPr>
        <w:pStyle w:val="Heading2"/>
      </w:pPr>
      <w:r>
        <w:t xml:space="preserve">3.4.1  </w:t>
      </w:r>
      <w:r>
        <w:t>PESTEL Analysis</w:t>
      </w:r>
      <w:bookmarkEnd w:id="21"/>
    </w:p>
    <w:tbl>
      <w:tblPr>
        <w:tblW w:type="dxa" w:w="10283"/>
        <w:jc w:val="left"/>
        <w:tblInd w:w="45" w:type="dxa"/>
        <w:tblLayout w:type="fixed"/>
        <w:tblLook w:firstColumn="1" w:firstRow="1" w:lastColumn="0" w:lastRow="0" w:noHBand="0" w:noVBand="1" w:val="04A0"/>
        <w:tblBorders>
          <w:top w:val="nil"/>
          <w:left w:val="nil"/>
          <w:bottom w:val="nil"/>
          <w:right w:val="nil"/>
          <w:insideH w:val="nil"/>
          <w:insideV w:val="nil"/>
        </w:tblBorders>
        <w:tblLayout w:type="fixed"/>
        <w:tblCellMar>
          <w:left w:w="0" w:type="dxa"/>
          <w:right w:w="0" w:type="dxa"/>
          <w:top w:w="0" w:type="dxa"/>
          <w:bottom w:w="0" w:type="dxa"/>
        </w:tblCellMar>
      </w:tblPr>
      <w:tblGrid>
        <w:gridCol w:w="3541"/>
        <w:gridCol w:w="3541"/>
        <w:gridCol w:w="3201"/>
      </w:tblGrid>
      <w:tr>
        <w:trPr>
          <w:cantSplit/>
          <w:cantSplit/>
          <w:cantSplit/>
        </w:trPr>
        <w:tc>
          <w:tcPr>
            <w:tcW w:type="dxa" w:w="3541"/>
            <w:tcBorders>
              <w:top w:val="single" w:sz="2" w:space="0" w:color="FFFFFF"/>
              <w:left w:val="single" w:sz="2" w:space="0" w:color="FFFFFF"/>
              <w:bottom w:val="single" w:sz="2" w:space="0" w:color="FFFFFF"/>
              <w:right w:val="single" w:sz="2" w:space="0" w:color="FFFFFF"/>
            </w:tcBorders>
            <w:tcMar>
              <w:top w:w="45" w:type="dxa"/>
              <w:left w:w="45" w:type="dxa"/>
              <w:bottom w:w="453" w:type="dxa"/>
              <w:right w:w="340" w:type="dxa"/>
            </w:tcMar>
          </w:tcPr>
          <w:p>
            <w:pPr>
              <w:spacing w:before="0" w:after="198" w:line="240" w:lineRule="auto"/>
              <w:jc w:val="center"/>
            </w:pPr>
            <w:r>
              <w:drawing>
                <wp:inline xmlns:a="http://schemas.openxmlformats.org/drawingml/2006/main" xmlns:pic="http://schemas.openxmlformats.org/drawingml/2006/picture">
                  <wp:extent cx="712800" cy="712800"/>
                  <wp:docPr id="9014" name="Picture 9014"/>
                  <wp:cNvGraphicFramePr>
                    <a:graphicFrameLocks noChangeAspect="1"/>
                  </wp:cNvGraphicFramePr>
                  <a:graphic>
                    <a:graphicData uri="http://schemas.openxmlformats.org/drawingml/2006/picture">
                      <pic:pic>
                        <pic:nvPicPr>
                          <pic:cNvPr id="0" name="image.png"/>
                          <pic:cNvPicPr/>
                        </pic:nvPicPr>
                        <pic:blipFill>
                          <a:blip r:embed="rId24"/>
                          <a:stretch>
                            <a:fillRect/>
                          </a:stretch>
                        </pic:blipFill>
                        <pic:spPr>
                          <a:xfrm>
                            <a:off x="0" y="0"/>
                            <a:ext cx="712800" cy="712800"/>
                          </a:xfrm>
                          <a:prstGeom prst="rect"/>
                        </pic:spPr>
                      </pic:pic>
                    </a:graphicData>
                  </a:graphic>
                </wp:inline>
              </w:drawing>
            </w:r>
          </w:p>
          <w:p>
            <w:pPr>
              <w:spacing w:before="0" w:after="142" w:line="276" w:lineRule="auto"/>
              <w:jc w:val="center"/>
            </w:pPr>
            <w:r>
              <w:rPr>
                <w:rFonts w:ascii="Roboto Medium" w:hAnsi="Roboto Medium" w:cs="Roboto Medium"/>
                <w:b w:val="0"/>
                <w:i w:val="0"/>
                <w:color w:val="0A0A0A"/>
                <w:spacing w:val="0"/>
                <w:sz w:val="21"/>
              </w:rPr>
              <w:t>Political</w:t>
            </w:r>
          </w:p>
          <w:p>
            <w:pPr>
              <w:pStyle w:val="ListBullet"/>
              <w:spacing w:before="0" w:after="91" w:line="278" w:lineRule="exact"/>
              <w:ind w:left="283" w:hanging="227"/>
              <w:rPr>
                <w:sz w:val="19"/>
                <w:szCs w:val="19"/>
              </w:rPr>
            </w:pPr>
            <w:r>
              <w:rPr>
                <w:b w:val="0"/>
                <w:i w:val="0"/>
                <w:spacing w:val="0"/>
                <w:sz w:val="19"/>
              </w:rPr>
              <w:t>Tariffs on imported glass and ceramic vessels raise the cost of the shop's largest packaging input.</w:t>
            </w:r>
          </w:p>
          <w:p>
            <w:pPr>
              <w:pStyle w:val="ListBullet"/>
              <w:spacing w:before="0" w:after="91" w:line="278" w:lineRule="exact"/>
              <w:ind w:left="283" w:hanging="227"/>
              <w:rPr>
                <w:sz w:val="19"/>
                <w:szCs w:val="19"/>
              </w:rPr>
            </w:pPr>
            <w:r>
              <w:rPr>
                <w:b w:val="0"/>
                <w:i w:val="0"/>
                <w:spacing w:val="0"/>
                <w:sz w:val="19"/>
              </w:rPr>
              <w:t>Etsy collects and remits sales tax as marketplace facilitator in the states that require it.</w:t>
            </w:r>
          </w:p>
          <w:p>
            <w:pPr>
              <w:pStyle w:val="ListBullet"/>
              <w:spacing w:before="0" w:after="91" w:line="278" w:lineRule="exact"/>
              <w:ind w:left="283" w:hanging="227"/>
              <w:rPr>
                <w:sz w:val="19"/>
                <w:szCs w:val="19"/>
              </w:rPr>
            </w:pPr>
            <w:r>
              <w:rPr>
                <w:b w:val="0"/>
                <w:i w:val="0"/>
                <w:spacing w:val="0"/>
                <w:sz w:val="19"/>
              </w:rPr>
              <w:t>SBA Microloan lending supports owner-run startups of this size.</w:t>
            </w:r>
          </w:p>
        </w:tc>
        <w:tc>
          <w:tcPr>
            <w:tcW w:type="dxa" w:w="3541"/>
            <w:tcBorders>
              <w:top w:val="single" w:sz="2" w:space="0" w:color="FFFFFF"/>
              <w:left w:val="single" w:sz="2" w:space="0" w:color="FFFFFF"/>
              <w:bottom w:val="single" w:sz="2" w:space="0" w:color="FFFFFF"/>
              <w:right w:val="single" w:sz="2" w:space="0" w:color="FFFFFF"/>
            </w:tcBorders>
            <w:tcMar>
              <w:top w:w="45" w:type="dxa"/>
              <w:left w:w="45" w:type="dxa"/>
              <w:bottom w:w="453" w:type="dxa"/>
              <w:right w:w="340" w:type="dxa"/>
            </w:tcMar>
          </w:tcPr>
          <w:p>
            <w:pPr>
              <w:spacing w:before="0" w:after="198" w:line="240" w:lineRule="auto"/>
              <w:jc w:val="center"/>
            </w:pPr>
            <w:r>
              <w:drawing>
                <wp:inline xmlns:a="http://schemas.openxmlformats.org/drawingml/2006/main" xmlns:pic="http://schemas.openxmlformats.org/drawingml/2006/picture">
                  <wp:extent cx="712800" cy="712800"/>
                  <wp:docPr id="9015" name="Picture 9015"/>
                  <wp:cNvGraphicFramePr>
                    <a:graphicFrameLocks noChangeAspect="1"/>
                  </wp:cNvGraphicFramePr>
                  <a:graphic>
                    <a:graphicData uri="http://schemas.openxmlformats.org/drawingml/2006/picture">
                      <pic:pic>
                        <pic:nvPicPr>
                          <pic:cNvPr id="0" name="image.png"/>
                          <pic:cNvPicPr/>
                        </pic:nvPicPr>
                        <pic:blipFill>
                          <a:blip r:embed="rId25"/>
                          <a:stretch>
                            <a:fillRect/>
                          </a:stretch>
                        </pic:blipFill>
                        <pic:spPr>
                          <a:xfrm>
                            <a:off x="0" y="0"/>
                            <a:ext cx="712800" cy="712800"/>
                          </a:xfrm>
                          <a:prstGeom prst="rect"/>
                        </pic:spPr>
                      </pic:pic>
                    </a:graphicData>
                  </a:graphic>
                </wp:inline>
              </w:drawing>
            </w:r>
          </w:p>
          <w:p>
            <w:pPr>
              <w:spacing w:before="0" w:after="142" w:line="276" w:lineRule="auto"/>
              <w:jc w:val="center"/>
            </w:pPr>
            <w:r>
              <w:rPr>
                <w:rFonts w:ascii="Roboto Medium" w:hAnsi="Roboto Medium" w:cs="Roboto Medium"/>
                <w:b w:val="0"/>
                <w:i w:val="0"/>
                <w:color w:val="0A0A0A"/>
                <w:spacing w:val="0"/>
                <w:sz w:val="21"/>
              </w:rPr>
              <w:t>Economic</w:t>
            </w:r>
          </w:p>
          <w:p>
            <w:pPr>
              <w:pStyle w:val="ListBullet"/>
              <w:spacing w:before="0" w:after="91" w:line="278" w:lineRule="exact"/>
              <w:ind w:left="283" w:hanging="227"/>
              <w:rPr>
                <w:sz w:val="19"/>
                <w:szCs w:val="19"/>
              </w:rPr>
            </w:pPr>
            <w:r>
              <w:rPr>
                <w:b w:val="0"/>
                <w:i w:val="0"/>
                <w:spacing w:val="0"/>
                <w:sz w:val="19"/>
              </w:rPr>
              <w:t>Candles are a discretionary purchase, so demand softens when household budgets tighten.</w:t>
            </w:r>
          </w:p>
          <w:p>
            <w:pPr>
              <w:pStyle w:val="ListBullet"/>
              <w:spacing w:before="0" w:after="91" w:line="278" w:lineRule="exact"/>
              <w:ind w:left="283" w:hanging="227"/>
              <w:rPr>
                <w:sz w:val="19"/>
                <w:szCs w:val="19"/>
              </w:rPr>
            </w:pPr>
            <w:r>
              <w:rPr>
                <w:b w:val="0"/>
                <w:i w:val="0"/>
                <w:spacing w:val="0"/>
                <w:sz w:val="19"/>
              </w:rPr>
              <w:t>Holiday spending grew 4.1% in 2025, and the shop's sales lean on that season.</w:t>
            </w:r>
          </w:p>
          <w:p>
            <w:pPr>
              <w:pStyle w:val="ListBullet"/>
              <w:spacing w:before="0" w:after="91" w:line="278" w:lineRule="exact"/>
              <w:ind w:left="283" w:hanging="227"/>
              <w:rPr>
                <w:sz w:val="19"/>
                <w:szCs w:val="19"/>
              </w:rPr>
            </w:pPr>
            <w:r>
              <w:rPr>
                <w:b w:val="0"/>
                <w:i w:val="0"/>
                <w:spacing w:val="0"/>
                <w:sz w:val="19"/>
              </w:rPr>
              <w:t>E-commerce keeps taking share of retail, at 17.1% of sales in mid-2026.</w:t>
            </w:r>
          </w:p>
        </w:tc>
        <w:tc>
          <w:tcPr>
            <w:tcW w:type="dxa" w:w="3201"/>
            <w:tcBorders>
              <w:top w:val="single" w:sz="2" w:space="0" w:color="FFFFFF"/>
              <w:left w:val="single" w:sz="2" w:space="0" w:color="FFFFFF"/>
              <w:bottom w:val="single" w:sz="2" w:space="0" w:color="FFFFFF"/>
              <w:right w:val="single" w:sz="2" w:space="0" w:color="FFFFFF"/>
            </w:tcBorders>
            <w:tcMar>
              <w:top w:w="45" w:type="dxa"/>
              <w:left w:w="45" w:type="dxa"/>
              <w:bottom w:w="453" w:type="dxa"/>
              <w:right w:w="0" w:type="dxa"/>
            </w:tcMar>
          </w:tcPr>
          <w:p>
            <w:pPr>
              <w:spacing w:before="0" w:after="198" w:line="240" w:lineRule="auto"/>
              <w:jc w:val="center"/>
            </w:pPr>
            <w:r>
              <w:drawing>
                <wp:inline xmlns:a="http://schemas.openxmlformats.org/drawingml/2006/main" xmlns:pic="http://schemas.openxmlformats.org/drawingml/2006/picture">
                  <wp:extent cx="712800" cy="712800"/>
                  <wp:docPr id="9016" name="Picture 9016"/>
                  <wp:cNvGraphicFramePr>
                    <a:graphicFrameLocks noChangeAspect="1"/>
                  </wp:cNvGraphicFramePr>
                  <a:graphic>
                    <a:graphicData uri="http://schemas.openxmlformats.org/drawingml/2006/picture">
                      <pic:pic>
                        <pic:nvPicPr>
                          <pic:cNvPr id="0" name="image.png"/>
                          <pic:cNvPicPr/>
                        </pic:nvPicPr>
                        <pic:blipFill>
                          <a:blip r:embed="rId26"/>
                          <a:stretch>
                            <a:fillRect/>
                          </a:stretch>
                        </pic:blipFill>
                        <pic:spPr>
                          <a:xfrm>
                            <a:off x="0" y="0"/>
                            <a:ext cx="712800" cy="712800"/>
                          </a:xfrm>
                          <a:prstGeom prst="rect"/>
                        </pic:spPr>
                      </pic:pic>
                    </a:graphicData>
                  </a:graphic>
                </wp:inline>
              </w:drawing>
            </w:r>
          </w:p>
          <w:p>
            <w:pPr>
              <w:spacing w:before="0" w:after="142" w:line="276" w:lineRule="auto"/>
              <w:jc w:val="center"/>
            </w:pPr>
            <w:r>
              <w:rPr>
                <w:rFonts w:ascii="Roboto Medium" w:hAnsi="Roboto Medium" w:cs="Roboto Medium"/>
                <w:b w:val="0"/>
                <w:i w:val="0"/>
                <w:color w:val="0A0A0A"/>
                <w:spacing w:val="0"/>
                <w:sz w:val="21"/>
              </w:rPr>
              <w:t>Social</w:t>
            </w:r>
          </w:p>
          <w:p>
            <w:pPr>
              <w:pStyle w:val="ListBullet"/>
              <w:spacing w:before="0" w:after="91" w:line="278" w:lineRule="exact"/>
              <w:ind w:left="283" w:hanging="227"/>
              <w:rPr>
                <w:sz w:val="19"/>
                <w:szCs w:val="19"/>
              </w:rPr>
            </w:pPr>
            <w:r>
              <w:rPr>
                <w:b w:val="0"/>
                <w:i w:val="0"/>
                <w:spacing w:val="0"/>
                <w:sz w:val="19"/>
              </w:rPr>
              <w:t>Buyers on Etsy look for handmade, small-batch goods and the story of the maker.</w:t>
            </w:r>
          </w:p>
          <w:p>
            <w:pPr>
              <w:pStyle w:val="ListBullet"/>
              <w:spacing w:before="0" w:after="91" w:line="278" w:lineRule="exact"/>
              <w:ind w:left="283" w:hanging="227"/>
              <w:rPr>
                <w:sz w:val="19"/>
                <w:szCs w:val="19"/>
              </w:rPr>
            </w:pPr>
            <w:r>
              <w:rPr>
                <w:b w:val="0"/>
                <w:i w:val="0"/>
                <w:spacing w:val="0"/>
                <w:sz w:val="19"/>
              </w:rPr>
              <w:t>Candles are a habitual gift for holidays, housewarmings and thank-yous.</w:t>
            </w:r>
          </w:p>
          <w:p>
            <w:pPr>
              <w:pStyle w:val="ListBullet"/>
              <w:spacing w:before="0" w:after="91" w:line="278" w:lineRule="exact"/>
              <w:ind w:left="283" w:hanging="227"/>
              <w:rPr>
                <w:sz w:val="19"/>
                <w:szCs w:val="19"/>
              </w:rPr>
            </w:pPr>
            <w:r>
              <w:rPr>
                <w:b w:val="0"/>
                <w:i w:val="0"/>
                <w:spacing w:val="0"/>
                <w:sz w:val="19"/>
              </w:rPr>
              <w:t>Interest in natural waxes and phthalate-free fragrance favors a soy-based line.</w:t>
            </w:r>
          </w:p>
        </w:tc>
      </w:tr>
      <w:tr>
        <w:trPr>
          <w:cantSplit/>
          <w:cantSplit/>
          <w:cantSplit/>
        </w:trPr>
        <w:tc>
          <w:tcPr>
            <w:tcW w:type="dxa" w:w="3541"/>
            <w:tcBorders>
              <w:top w:val="single" w:sz="2" w:space="0" w:color="FFFFFF"/>
              <w:left w:val="single" w:sz="2" w:space="0" w:color="FFFFFF"/>
              <w:bottom w:val="single" w:sz="2" w:space="0" w:color="FFFFFF"/>
              <w:right w:val="single" w:sz="2" w:space="0" w:color="FFFFFF"/>
            </w:tcBorders>
            <w:tcMar>
              <w:top w:w="45" w:type="dxa"/>
              <w:left w:w="45" w:type="dxa"/>
              <w:bottom w:w="453" w:type="dxa"/>
              <w:right w:w="340" w:type="dxa"/>
            </w:tcMar>
          </w:tcPr>
          <w:p>
            <w:pPr>
              <w:spacing w:before="0" w:after="198" w:line="240" w:lineRule="auto"/>
              <w:jc w:val="center"/>
            </w:pPr>
            <w:r>
              <w:drawing>
                <wp:inline xmlns:a="http://schemas.openxmlformats.org/drawingml/2006/main" xmlns:pic="http://schemas.openxmlformats.org/drawingml/2006/picture">
                  <wp:extent cx="712800" cy="712800"/>
                  <wp:docPr id="9017" name="Picture 9017"/>
                  <wp:cNvGraphicFramePr>
                    <a:graphicFrameLocks noChangeAspect="1"/>
                  </wp:cNvGraphicFramePr>
                  <a:graphic>
                    <a:graphicData uri="http://schemas.openxmlformats.org/drawingml/2006/picture">
                      <pic:pic>
                        <pic:nvPicPr>
                          <pic:cNvPr id="0" name="image.png"/>
                          <pic:cNvPicPr/>
                        </pic:nvPicPr>
                        <pic:blipFill>
                          <a:blip r:embed="rId27"/>
                          <a:stretch>
                            <a:fillRect/>
                          </a:stretch>
                        </pic:blipFill>
                        <pic:spPr>
                          <a:xfrm>
                            <a:off x="0" y="0"/>
                            <a:ext cx="712800" cy="712800"/>
                          </a:xfrm>
                          <a:prstGeom prst="rect"/>
                        </pic:spPr>
                      </pic:pic>
                    </a:graphicData>
                  </a:graphic>
                </wp:inline>
              </w:drawing>
            </w:r>
          </w:p>
          <w:p>
            <w:pPr>
              <w:spacing w:before="0" w:after="142" w:line="276" w:lineRule="auto"/>
              <w:jc w:val="center"/>
            </w:pPr>
            <w:r>
              <w:rPr>
                <w:rFonts w:ascii="Roboto Medium" w:hAnsi="Roboto Medium" w:cs="Roboto Medium"/>
                <w:b w:val="0"/>
                <w:i w:val="0"/>
                <w:color w:val="0A0A0A"/>
                <w:spacing w:val="0"/>
                <w:sz w:val="21"/>
              </w:rPr>
              <w:t>Technological</w:t>
            </w:r>
          </w:p>
          <w:p>
            <w:pPr>
              <w:pStyle w:val="ListBullet"/>
              <w:spacing w:before="0" w:after="91" w:line="278" w:lineRule="exact"/>
              <w:ind w:left="283" w:hanging="227"/>
              <w:rPr>
                <w:sz w:val="19"/>
                <w:szCs w:val="19"/>
              </w:rPr>
            </w:pPr>
            <w:r>
              <w:rPr>
                <w:b w:val="0"/>
                <w:i w:val="0"/>
                <w:spacing w:val="0"/>
                <w:sz w:val="19"/>
              </w:rPr>
              <w:t>Close to half of Etsy buying happens in its mobile app, so listing photos must read on a phone.</w:t>
            </w:r>
          </w:p>
          <w:p>
            <w:pPr>
              <w:pStyle w:val="ListBullet"/>
              <w:spacing w:before="0" w:after="91" w:line="278" w:lineRule="exact"/>
              <w:ind w:left="283" w:hanging="227"/>
              <w:rPr>
                <w:sz w:val="19"/>
                <w:szCs w:val="19"/>
              </w:rPr>
            </w:pPr>
            <w:r>
              <w:rPr>
                <w:b w:val="0"/>
                <w:i w:val="0"/>
                <w:spacing w:val="0"/>
                <w:sz w:val="19"/>
              </w:rPr>
              <w:t>Etsy search ranks listings on relevancy, quality, engagement and customer service signals.</w:t>
            </w:r>
          </w:p>
          <w:p>
            <w:pPr>
              <w:pStyle w:val="ListBullet"/>
              <w:spacing w:before="0" w:after="91" w:line="278" w:lineRule="exact"/>
              <w:ind w:left="283" w:hanging="227"/>
              <w:rPr>
                <w:sz w:val="19"/>
                <w:szCs w:val="19"/>
              </w:rPr>
            </w:pPr>
            <w:r>
              <w:rPr>
                <w:b w:val="0"/>
                <w:i w:val="0"/>
                <w:spacing w:val="0"/>
                <w:sz w:val="19"/>
              </w:rPr>
              <w:t>Shipping label software lets a small shop buy commercial postage rates.</w:t>
            </w:r>
          </w:p>
        </w:tc>
        <w:tc>
          <w:tcPr>
            <w:tcW w:type="dxa" w:w="3541"/>
            <w:tcBorders>
              <w:top w:val="single" w:sz="2" w:space="0" w:color="FFFFFF"/>
              <w:left w:val="single" w:sz="2" w:space="0" w:color="FFFFFF"/>
              <w:bottom w:val="single" w:sz="2" w:space="0" w:color="FFFFFF"/>
              <w:right w:val="single" w:sz="2" w:space="0" w:color="FFFFFF"/>
            </w:tcBorders>
            <w:tcMar>
              <w:top w:w="45" w:type="dxa"/>
              <w:left w:w="45" w:type="dxa"/>
              <w:bottom w:w="453" w:type="dxa"/>
              <w:right w:w="340" w:type="dxa"/>
            </w:tcMar>
          </w:tcPr>
          <w:p>
            <w:pPr>
              <w:spacing w:before="0" w:after="198" w:line="240" w:lineRule="auto"/>
              <w:jc w:val="center"/>
            </w:pPr>
            <w:r>
              <w:drawing>
                <wp:inline xmlns:a="http://schemas.openxmlformats.org/drawingml/2006/main" xmlns:pic="http://schemas.openxmlformats.org/drawingml/2006/picture">
                  <wp:extent cx="712800" cy="712800"/>
                  <wp:docPr id="9018" name="Picture 9018"/>
                  <wp:cNvGraphicFramePr>
                    <a:graphicFrameLocks noChangeAspect="1"/>
                  </wp:cNvGraphicFramePr>
                  <a:graphic>
                    <a:graphicData uri="http://schemas.openxmlformats.org/drawingml/2006/picture">
                      <pic:pic>
                        <pic:nvPicPr>
                          <pic:cNvPr id="0" name="image.png"/>
                          <pic:cNvPicPr/>
                        </pic:nvPicPr>
                        <pic:blipFill>
                          <a:blip r:embed="rId28"/>
                          <a:stretch>
                            <a:fillRect/>
                          </a:stretch>
                        </pic:blipFill>
                        <pic:spPr>
                          <a:xfrm>
                            <a:off x="0" y="0"/>
                            <a:ext cx="712800" cy="712800"/>
                          </a:xfrm>
                          <a:prstGeom prst="rect"/>
                        </pic:spPr>
                      </pic:pic>
                    </a:graphicData>
                  </a:graphic>
                </wp:inline>
              </w:drawing>
            </w:r>
          </w:p>
          <w:p>
            <w:pPr>
              <w:spacing w:before="0" w:after="142" w:line="276" w:lineRule="auto"/>
              <w:jc w:val="center"/>
            </w:pPr>
            <w:r>
              <w:rPr>
                <w:rFonts w:ascii="Roboto Medium" w:hAnsi="Roboto Medium" w:cs="Roboto Medium"/>
                <w:b w:val="0"/>
                <w:i w:val="0"/>
                <w:color w:val="0A0A0A"/>
                <w:spacing w:val="0"/>
                <w:sz w:val="21"/>
              </w:rPr>
              <w:t>Environmental</w:t>
            </w:r>
          </w:p>
          <w:p>
            <w:pPr>
              <w:pStyle w:val="ListBullet"/>
              <w:spacing w:before="0" w:after="91" w:line="278" w:lineRule="exact"/>
              <w:ind w:left="283" w:hanging="227"/>
              <w:rPr>
                <w:sz w:val="19"/>
                <w:szCs w:val="19"/>
              </w:rPr>
            </w:pPr>
            <w:r>
              <w:rPr>
                <w:b w:val="0"/>
                <w:i w:val="0"/>
                <w:spacing w:val="0"/>
                <w:sz w:val="19"/>
              </w:rPr>
              <w:t>Soy wax is renewable and vessels are designed to be reused once the candle is finished.</w:t>
            </w:r>
          </w:p>
          <w:p>
            <w:pPr>
              <w:pStyle w:val="ListBullet"/>
              <w:spacing w:before="0" w:after="91" w:line="278" w:lineRule="exact"/>
              <w:ind w:left="283" w:hanging="227"/>
              <w:rPr>
                <w:sz w:val="19"/>
                <w:szCs w:val="19"/>
              </w:rPr>
            </w:pPr>
            <w:r>
              <w:rPr>
                <w:b w:val="0"/>
                <w:i w:val="0"/>
                <w:spacing w:val="0"/>
                <w:sz w:val="19"/>
              </w:rPr>
              <w:t>Recyclable paper packaging replaces plastic fill in every parcel.</w:t>
            </w:r>
          </w:p>
          <w:p>
            <w:pPr>
              <w:pStyle w:val="ListBullet"/>
              <w:spacing w:before="0" w:after="91" w:line="278" w:lineRule="exact"/>
              <w:ind w:left="283" w:hanging="227"/>
              <w:rPr>
                <w:sz w:val="19"/>
                <w:szCs w:val="19"/>
              </w:rPr>
            </w:pPr>
            <w:r>
              <w:rPr>
                <w:b w:val="0"/>
                <w:i w:val="0"/>
                <w:spacing w:val="0"/>
                <w:sz w:val="19"/>
              </w:rPr>
              <w:t>Studio placement away from Asheville's flood-exposed riverside reflects the 2024 Helene flooding.</w:t>
            </w:r>
          </w:p>
        </w:tc>
        <w:tc>
          <w:tcPr>
            <w:tcW w:type="dxa" w:w="3201"/>
            <w:tcBorders>
              <w:top w:val="single" w:sz="2" w:space="0" w:color="FFFFFF"/>
              <w:left w:val="single" w:sz="2" w:space="0" w:color="FFFFFF"/>
              <w:bottom w:val="single" w:sz="2" w:space="0" w:color="FFFFFF"/>
              <w:right w:val="single" w:sz="2" w:space="0" w:color="FFFFFF"/>
            </w:tcBorders>
            <w:tcMar>
              <w:top w:w="45" w:type="dxa"/>
              <w:left w:w="45" w:type="dxa"/>
              <w:bottom w:w="453" w:type="dxa"/>
              <w:right w:w="0" w:type="dxa"/>
            </w:tcMar>
          </w:tcPr>
          <w:p>
            <w:pPr>
              <w:spacing w:before="0" w:after="198" w:line="240" w:lineRule="auto"/>
              <w:jc w:val="center"/>
            </w:pPr>
            <w:r>
              <w:drawing>
                <wp:inline xmlns:a="http://schemas.openxmlformats.org/drawingml/2006/main" xmlns:pic="http://schemas.openxmlformats.org/drawingml/2006/picture">
                  <wp:extent cx="712800" cy="712800"/>
                  <wp:docPr id="9019" name="Picture 9019"/>
                  <wp:cNvGraphicFramePr>
                    <a:graphicFrameLocks noChangeAspect="1"/>
                  </wp:cNvGraphicFramePr>
                  <a:graphic>
                    <a:graphicData uri="http://schemas.openxmlformats.org/drawingml/2006/picture">
                      <pic:pic>
                        <pic:nvPicPr>
                          <pic:cNvPr id="0" name="image.png"/>
                          <pic:cNvPicPr/>
                        </pic:nvPicPr>
                        <pic:blipFill>
                          <a:blip r:embed="rId29"/>
                          <a:stretch>
                            <a:fillRect/>
                          </a:stretch>
                        </pic:blipFill>
                        <pic:spPr>
                          <a:xfrm>
                            <a:off x="0" y="0"/>
                            <a:ext cx="712800" cy="712800"/>
                          </a:xfrm>
                          <a:prstGeom prst="rect"/>
                        </pic:spPr>
                      </pic:pic>
                    </a:graphicData>
                  </a:graphic>
                </wp:inline>
              </w:drawing>
            </w:r>
          </w:p>
          <w:p>
            <w:pPr>
              <w:spacing w:before="0" w:after="142" w:line="276" w:lineRule="auto"/>
              <w:jc w:val="center"/>
            </w:pPr>
            <w:r>
              <w:rPr>
                <w:rFonts w:ascii="Roboto Medium" w:hAnsi="Roboto Medium" w:cs="Roboto Medium"/>
                <w:b w:val="0"/>
                <w:i w:val="0"/>
                <w:color w:val="0A0A0A"/>
                <w:spacing w:val="0"/>
                <w:sz w:val="21"/>
              </w:rPr>
              <w:t>Legal</w:t>
            </w:r>
          </w:p>
          <w:p>
            <w:pPr>
              <w:pStyle w:val="ListBullet"/>
              <w:spacing w:before="0" w:after="91" w:line="278" w:lineRule="exact"/>
              <w:ind w:left="283" w:hanging="227"/>
              <w:rPr>
                <w:sz w:val="19"/>
                <w:szCs w:val="19"/>
              </w:rPr>
            </w:pPr>
            <w:r>
              <w:rPr>
                <w:b w:val="0"/>
                <w:i w:val="0"/>
                <w:spacing w:val="0"/>
                <w:sz w:val="19"/>
              </w:rPr>
              <w:t>Wicks must keep lead in any metal core under 0.06% by weight; Emberwick uses cotton and wood wicks.</w:t>
            </w:r>
          </w:p>
          <w:p>
            <w:pPr>
              <w:pStyle w:val="ListBullet"/>
              <w:spacing w:before="0" w:after="91" w:line="278" w:lineRule="exact"/>
              <w:ind w:left="283" w:hanging="227"/>
              <w:rPr>
                <w:sz w:val="19"/>
                <w:szCs w:val="19"/>
              </w:rPr>
            </w:pPr>
            <w:r>
              <w:rPr>
                <w:b w:val="0"/>
                <w:i w:val="0"/>
                <w:spacing w:val="0"/>
                <w:sz w:val="19"/>
              </w:rPr>
              <w:t>Every candle carries a fire safety warning label following ASTM F2058.</w:t>
            </w:r>
          </w:p>
          <w:p>
            <w:pPr>
              <w:pStyle w:val="ListBullet"/>
              <w:spacing w:before="0" w:after="91" w:line="278" w:lineRule="exact"/>
              <w:ind w:left="283" w:hanging="227"/>
              <w:rPr>
                <w:sz w:val="19"/>
                <w:szCs w:val="19"/>
              </w:rPr>
            </w:pPr>
            <w:r>
              <w:rPr>
                <w:b w:val="0"/>
                <w:i w:val="0"/>
                <w:spacing w:val="0"/>
                <w:sz w:val="19"/>
              </w:rPr>
              <w:t>Etsy's seller policies govern listings, fees, reviews and dispute cases.</w:t>
            </w:r>
          </w:p>
        </w:tc>
      </w:tr>
    </w:tbl>
    <w:p>
      <w:pPr>
        <w:spacing w:before="0" w:after="0" w:line="113" w:lineRule="exact"/>
      </w:pPr>
    </w:p>
    <w:p>
      <w:pPr>
        <w:keepLines/>
        <w:spacing w:before="200" w:after="160" w:line="240" w:lineRule="auto"/>
      </w:pPr>
      <w:hyperlink r:id="rId31">
        <w:r>
          <w:drawing>
            <wp:inline xmlns:a="http://schemas.openxmlformats.org/drawingml/2006/main" xmlns:pic="http://schemas.openxmlformats.org/drawingml/2006/picture">
              <wp:extent cx="6530399" cy="519139"/>
              <wp:docPr id="9020" name="Picture 9020"/>
              <wp:cNvGraphicFramePr>
                <a:graphicFrameLocks noChangeAspect="1"/>
              </wp:cNvGraphicFramePr>
              <a:graphic>
                <a:graphicData uri="http://schemas.openxmlformats.org/drawingml/2006/picture">
                  <pic:pic>
                    <pic:nvPicPr>
                      <pic:cNvPr id="0" name="image.png"/>
                      <pic:cNvPicPr/>
                    </pic:nvPicPr>
                    <pic:blipFill>
                      <a:blip r:embed="rId30"/>
                      <a:stretch>
                        <a:fillRect/>
                      </a:stretch>
                    </pic:blipFill>
                    <pic:spPr>
                      <a:xfrm>
                        <a:off x="0" y="0"/>
                        <a:ext cx="6530399" cy="519139"/>
                      </a:xfrm>
                      <a:prstGeom prst="rect"/>
                    </pic:spPr>
                  </pic:pic>
                </a:graphicData>
              </a:graphic>
            </wp:inline>
          </w:drawing>
        </w:r>
      </w:hyperlink>
    </w:p>
    <w:p>
      <w:pPr>
        <w:pageBreakBefore/>
        <w:spacing w:before="0" w:after="0" w:line="20" w:lineRule="exact"/>
      </w:pPr>
      <w:r>
        <w:rPr>
          <w:spacing w:val="0"/>
          <w:sz w:val="2"/>
          <w:szCs w:val="2"/>
        </w:rPr>
        <w:t xml:space="preserve"/>
      </w:r>
    </w:p>
    <w:tbl>
      <w:tblPr>
        <w:tblW w:type="dxa" w:w="10284"/>
        <w:tblInd w:w="108" w:type="dxa"/>
        <w:tblLook w:firstColumn="1" w:firstRow="1" w:lastColumn="0" w:lastRow="0" w:noHBand="0" w:noVBand="1" w:val="04A0"/>
        <w:tblBorders>
          <w:top w:val="nil"/>
          <w:left w:val="nil"/>
          <w:bottom w:val="nil"/>
          <w:right w:val="nil"/>
          <w:insideH w:val="nil"/>
          <w:insideV w:val="nil"/>
        </w:tblBorders>
      </w:tblPr>
      <w:tblGrid>
        <w:gridCol w:w="1754"/>
        <w:gridCol w:w="8530"/>
      </w:tblGrid>
      <w:tr>
        <w:tc>
          <w:tcPr>
            <w:tcW w:type="dxa" w:w="1754"/>
            <w:tcBorders>
              <w:top w:val="single" w:sz="2" w:space="0" w:color="FFFFFF"/>
              <w:left w:val="single" w:sz="2" w:space="0" w:color="FFFFFF"/>
              <w:bottom w:val="single" w:sz="2" w:space="0" w:color="FFFFFF"/>
              <w:right w:val="single" w:sz="2" w:space="0" w:color="FFFFFF"/>
            </w:tcBorders>
            <w:vAlign w:val="center"/>
          </w:tcPr>
          <w:p>
            <w:pPr>
              <w:spacing w:before="480" w:after="0"/>
            </w:pPr>
            <w:r>
              <w:rPr>
                <w:rFonts w:ascii="Roboto Bold" w:hAnsi="Roboto Bold" w:cs="Roboto Bold" w:eastAsia="Roboto Bold"/>
                <w:b w:val="0"/>
                <w:color w:val="7D4A5B"/>
                <w:spacing w:val="60"/>
                <w:sz w:val="18"/>
                <w:szCs w:val="18"/>
              </w:rPr>
              <w:t xml:space="preserve">CHAPTER 4</w:t>
            </w:r>
          </w:p>
        </w:tc>
        <w:tc>
          <w:tcPr>
            <w:tcW w:type="dxa" w:w="8530"/>
            <w:tcBorders>
              <w:top w:val="single" w:sz="2" w:space="0" w:color="FFFFFF"/>
              <w:left w:val="single" w:sz="2" w:space="0" w:color="FFFFFF"/>
              <w:bottom w:val="single" w:sz="2" w:space="0" w:color="FFFFFF"/>
              <w:right w:val="single" w:sz="2" w:space="0" w:color="FFFFFF"/>
            </w:tcBorders>
            <w:vAlign w:val="center"/>
          </w:tcPr>
          <w:p>
            <w:pPr>
              <w:spacing w:before="480" w:after="0" w:line="100" w:lineRule="exact"/>
              <w:pBdr>
                <w:bottom w:val="single" w:sz="12" w:space="0" w:color="7D4A5B"/>
              </w:pBdr>
            </w:pPr>
            <w:r>
              <w:rPr>
                <w:spacing w:val="0"/>
                <w:sz w:val="4"/>
                <w:szCs w:val="4"/>
              </w:rPr>
              <w:t xml:space="preserve"/>
            </w:r>
          </w:p>
        </w:tc>
      </w:tr>
    </w:tbl>
    <w:p>
      <w:bookmarkStart w:id="22" w:name="toc_4"/>
      <w:pPr>
        <w:pStyle w:val="Heading1"/>
        <w:spacing w:before="440" w:after="200"/>
      </w:pPr>
      <w:r>
        <w:t>Customer Analysis</w:t>
      </w:r>
      <w:bookmarkEnd w:id="22"/>
    </w:p>
    <w:p>
      <w:pPr>
        <w:spacing w:after="360"/>
        <w:ind w:right="9490"/>
        <w:pBdr>
          <w:bottom w:val="single" w:sz="18" w:space="0" w:color="7D4A5B"/>
        </w:pBdr>
      </w:pPr>
      <w:r>
        <w:rPr>
          <w:spacing w:val="0"/>
          <w:sz w:val="4"/>
          <w:szCs w:val="4"/>
        </w:rPr>
        <w:t xml:space="preserve"/>
      </w:r>
    </w:p>
    <w:p>
      <w:pPr>
        <w:spacing w:after="140" w:line="276" w:lineRule="auto"/>
      </w:pPr>
      <w:r>
        <w:rPr>
          <w:rFonts w:ascii="Roboto" w:hAnsi="Roboto" w:cs="Roboto"/>
          <w:color w:val="0A0A0A"/>
          <w:sz w:val="22"/>
          <w:szCs w:val="22"/>
        </w:rPr>
        <w:t xml:space="preserve">4.1  Target Market</w:t>
      </w:r>
    </w:p>
    <w:p>
      <w:pPr>
        <w:spacing w:after="140" w:line="276" w:lineRule="auto"/>
      </w:pPr>
      <w:r>
        <w:rPr>
          <w:rFonts w:ascii="Roboto" w:hAnsi="Roboto" w:cs="Roboto"/>
          <w:color w:val="0A0A0A"/>
          <w:sz w:val="22"/>
          <w:szCs w:val="22"/>
        </w:rPr>
        <w:t xml:space="preserve">4.2  Customer Segments</w:t>
      </w:r>
    </w:p>
    <w:p>
      <w:pPr>
        <w:spacing w:after="140" w:line="276" w:lineRule="auto"/>
      </w:pPr>
      <w:r>
        <w:rPr>
          <w:rFonts w:ascii="Roboto" w:hAnsi="Roboto" w:cs="Roboto"/>
          <w:color w:val="0A0A0A"/>
          <w:sz w:val="22"/>
          <w:szCs w:val="22"/>
        </w:rPr>
        <w:t xml:space="preserve">4.3  Customer Persona</w:t>
      </w:r>
    </w:p>
    <w:p>
      <w:pPr>
        <w:spacing w:after="140" w:line="276" w:lineRule="auto"/>
      </w:pPr>
      <w:r>
        <w:rPr>
          <w:rFonts w:ascii="Roboto" w:hAnsi="Roboto" w:cs="Roboto"/>
          <w:color w:val="0A0A0A"/>
          <w:sz w:val="22"/>
          <w:szCs w:val="22"/>
        </w:rPr>
        <w:t xml:space="preserve">4.4  Customer Purchase Journey</w:t>
      </w:r>
      <w:r>
        <w:br w:type="page"/>
      </w:r>
    </w:p>
    <w:p>
      <w:bookmarkStart w:id="23" w:name="toc_4_1"/>
      <w:pPr>
        <w:pStyle w:val="Heading2"/>
      </w:pPr>
      <w:r>
        <w:t xml:space="preserve">4.1  </w:t>
      </w:r>
      <w:r>
        <w:t>Target Market</w:t>
      </w:r>
      <w:bookmarkEnd w:id="23"/>
    </w:p>
    <w:p>
      <w:r>
        <w:rPr>
          <w:b w:val="0"/>
          <w:i w:val="0"/>
        </w:rPr>
        <w:t>Emberwick sells to people across the United States who buy home fragrance on Etsy, either as a gift or for their own rooms. They come to Etsy because they want something made by a person rather than a factory, and they are willing to pay more for it than for a candle in a supermarket aisle, provided the listing shows them what they will get and the reviews tell them it arrives intact.</w:t>
      </w:r>
    </w:p>
    <w:p>
      <w:r>
        <w:rPr>
          <w:b w:val="0"/>
          <w:i w:val="0"/>
        </w:rPr>
        <w:t>The audience is large and settled. The Etsy marketplace had 86.5 million active buyers at the end of 2025, each spending $121 over the year on average, and 74% of the marketplace's sales came from buyers in the United States. The shop does not need to persuade anyone to shop on Etsy; it needs to be found and chosen among the shops a buyer already sees there.</w:t>
      </w:r>
    </w:p>
    <w:p>
      <w:bookmarkStart w:id="24" w:name="toc_4_2"/>
      <w:pPr>
        <w:pStyle w:val="Heading2"/>
      </w:pPr>
      <w:r>
        <w:t xml:space="preserve">4.2  </w:t>
      </w:r>
      <w:r>
        <w:t>Customer Segments</w:t>
      </w:r>
      <w:bookmarkEnd w:id="24"/>
    </w:p>
    <w:p>
      <w:pPr>
        <w:pStyle w:val="ListBullet"/>
      </w:pPr>
      <w:r>
        <w:rPr>
          <w:b w:val="0"/>
          <w:i w:val="0"/>
        </w:rPr>
        <w:t>Gift buyers are the largest group. They buy one candle or a candle and diffuser set, care most about packaging and delivery dates, and concentrate their orders in November and December and around Mother's Day.</w:t>
      </w:r>
    </w:p>
    <w:p>
      <w:pPr>
        <w:pStyle w:val="ListBullet"/>
      </w:pPr>
      <w:r>
        <w:rPr>
          <w:b w:val="0"/>
          <w:i w:val="0"/>
        </w:rPr>
        <w:t>Home buyers scent their own rooms. They buy a diffuser alongside a candle more often than gift buyers do, return for refills, and are the group the seasonal scent releases are aimed at.</w:t>
      </w:r>
    </w:p>
    <w:p>
      <w:pPr>
        <w:pStyle w:val="ListBullet"/>
      </w:pPr>
      <w:r>
        <w:rPr>
          <w:b w:val="0"/>
          <w:i w:val="0"/>
        </w:rPr>
        <w:t>Occasion buyers order in quantity for a wedding, a shower, a housewarming party or a client list. Their orders are larger and booked weeks ahead through custom listings.</w:t>
      </w:r>
    </w:p>
    <w:p>
      <w:pPr>
        <w:pStyle w:val="ListBullet"/>
        <w:spacing w:after="227"/>
      </w:pPr>
      <w:r>
        <w:rPr>
          <w:b w:val="0"/>
          <w:i w:val="0"/>
        </w:rPr>
        <w:t>Trade buyers are boutiques and gift shops buying a curated set of scents at wholesale to resell, mostly in late summer and early autumn.</w:t>
      </w:r>
    </w:p>
    <w:p>
      <w:r>
        <w:rPr>
          <w:b w:val="0"/>
          <w:i w:val="0"/>
        </w:rPr>
        <w:t>The segments differ most in when they buy and what they ask of the shop. Gift buyers arrive in waves, and a gift bought in the second week of December has to arrive before the holiday, so for them the delivery date shown at checkout is part of the product. Home buyers arrive steadily through the year and judge the shop on whether the scent they liked last time is still there. Occasion buyers message before they order, with a date, a quantity and a label to approve, and they decide on how quickly and clearly the shop replies. Trade buyers want consistency above all: the same scent, the same jar and the same label on every reorder.</w:t>
      </w:r>
    </w:p>
    <w:p>
      <w:r>
        <w:rPr>
          <w:b w:val="0"/>
          <w:i w:val="0"/>
        </w:rPr>
        <w:t>The persona below stands for the first group, because gift buyers carry the most orders and set the standard the shop's packing and shipping have to meet.</w:t>
      </w:r>
    </w:p>
    <w:p>
      <w:bookmarkStart w:id="25" w:name="toc_4_3"/>
      <w:pPr>
        <w:pStyle w:val="Heading2"/>
      </w:pPr>
      <w:r>
        <w:t xml:space="preserve">4.3  </w:t>
      </w:r>
      <w:r>
        <w:t>Customer Persona</w:t>
      </w:r>
      <w:bookmarkEnd w:id="25"/>
    </w:p>
    <w:tbl>
      <w:tblPr>
        <w:tblW w:type="dxa" w:w="10284"/>
        <w:jc w:val="left"/>
        <w:tblInd w:w="45" w:type="dxa"/>
        <w:tblLayout w:type="fixed"/>
        <w:tblLook w:firstColumn="1" w:firstRow="1" w:lastColumn="0" w:lastRow="0" w:noHBand="0" w:noVBand="1" w:val="04A0"/>
        <w:tblBorders>
          <w:top w:val="nil"/>
          <w:left w:val="nil"/>
          <w:bottom w:val="nil"/>
          <w:right w:val="nil"/>
          <w:insideH w:val="nil"/>
          <w:insideV w:val="nil"/>
        </w:tblBorders>
        <w:tblLayout w:type="fixed"/>
        <w:tblCellMar>
          <w:left w:w="0" w:type="dxa"/>
          <w:right w:w="0" w:type="dxa"/>
          <w:top w:w="0" w:type="dxa"/>
          <w:bottom w:w="0" w:type="dxa"/>
        </w:tblCellMar>
      </w:tblPr>
      <w:tblGrid>
        <w:gridCol w:w="3458"/>
        <w:gridCol w:w="6826"/>
      </w:tblGrid>
      <w:tr>
        <w:trPr>
          <w:cantSplit/>
        </w:trPr>
        <w:tc>
          <w:tcPr>
            <w:tcW w:type="dxa" w:w="3458"/>
            <w:tcBorders>
              <w:top w:val="single" w:sz="2" w:space="0" w:color="FFFFFF"/>
              <w:left w:val="single" w:sz="2" w:space="0" w:color="FFFFFF"/>
              <w:bottom w:val="single" w:sz="2" w:space="0" w:color="FFFFFF"/>
              <w:right w:val="single" w:sz="2" w:space="0" w:color="FFFFFF"/>
            </w:tcBorders>
            <w:tcMar>
              <w:top w:w="45" w:type="dxa"/>
              <w:left w:w="45" w:type="dxa"/>
              <w:bottom w:w="0" w:type="dxa"/>
              <w:right w:w="510" w:type="dxa"/>
            </w:tcMar>
          </w:tcPr>
          <w:p>
            <w:pPr>
              <w:spacing w:before="0" w:after="227" w:line="240" w:lineRule="auto"/>
              <w:jc w:val="center"/>
            </w:pPr>
            <w:r>
              <w:drawing>
                <wp:inline xmlns:a="http://schemas.openxmlformats.org/drawingml/2006/main" xmlns:pic="http://schemas.openxmlformats.org/drawingml/2006/picture">
                  <wp:extent cx="1656000" cy="1656000"/>
                  <wp:docPr id="9021" name="Picture 9021"/>
                  <wp:cNvGraphicFramePr>
                    <a:graphicFrameLocks noChangeAspect="1"/>
                  </wp:cNvGraphicFramePr>
                  <a:graphic>
                    <a:graphicData uri="http://schemas.openxmlformats.org/drawingml/2006/picture">
                      <pic:pic>
                        <pic:nvPicPr>
                          <pic:cNvPr id="0" name="image.jpg"/>
                          <pic:cNvPicPr/>
                        </pic:nvPicPr>
                        <pic:blipFill>
                          <a:blip r:embed="rId32"/>
                          <a:stretch>
                            <a:fillRect/>
                          </a:stretch>
                        </pic:blipFill>
                        <pic:spPr>
                          <a:xfrm>
                            <a:off x="0" y="0"/>
                            <a:ext cx="1656000" cy="1656000"/>
                          </a:xfrm>
                          <a:prstGeom prst="ellipse">
                            <a:avLst/>
                          </a:prstGeom>
                        </pic:spPr>
                      </pic:pic>
                    </a:graphicData>
                  </a:graphic>
                </wp:inline>
              </w:drawing>
            </w:r>
          </w:p>
          <w:p>
            <w:pPr>
              <w:spacing w:before="0" w:after="227" w:line="276" w:lineRule="auto"/>
              <w:jc w:val="center"/>
            </w:pPr>
            <w:r>
              <w:rPr>
                <w:rFonts w:ascii="Roboto Medium" w:hAnsi="Roboto Medium" w:cs="Roboto Medium"/>
                <w:b w:val="0"/>
                <w:i w:val="0"/>
                <w:color w:val="0A0A0A"/>
                <w:spacing w:val="0"/>
                <w:sz w:val="21"/>
              </w:rPr>
              <w:t>Hannah, the Thoughtful Gifter</w:t>
            </w:r>
          </w:p>
          <w:p>
            <w:pPr>
              <w:spacing w:before="0" w:after="0" w:line="276" w:lineRule="auto"/>
              <w:jc w:val="center"/>
            </w:pPr>
            <w:r>
              <w:rPr>
                <w:rFonts w:ascii="Roboto Medium" w:hAnsi="Roboto Medium" w:cs="Roboto Medium"/>
                <w:b w:val="0"/>
                <w:i w:val="0"/>
                <w:color w:val="0A0A0A"/>
                <w:spacing w:val="0"/>
                <w:sz w:val="20"/>
              </w:rPr>
              <w:t>Demographics</w:t>
            </w:r>
          </w:p>
          <w:p>
            <w:pPr>
              <w:spacing w:before="0" w:after="0" w:line="288" w:lineRule="auto"/>
              <w:jc w:val="center"/>
            </w:pPr>
            <w:r>
              <w:rPr>
                <w:rFonts w:ascii="Roboto Bold" w:hAnsi="Roboto Bold" w:cs="Roboto Bold" w:eastAsia="Roboto Bold"/>
                <w:b w:val="0"/>
                <w:i w:val="0"/>
                <w:color w:val="0A0A0A"/>
                <w:spacing w:val="0"/>
                <w:sz w:val="19"/>
              </w:rPr>
              <w:t>Age:</w:t>
            </w:r>
            <w:r>
              <w:rPr>
                <w:rFonts w:ascii="Roboto" w:hAnsi="Roboto" w:cs="Roboto"/>
                <w:b w:val="0"/>
                <w:i w:val="0"/>
                <w:color w:val="595959"/>
                <w:spacing w:val="0"/>
                <w:sz w:val="19"/>
              </w:rPr>
              <w:t xml:space="preserve"> 34</w:t>
            </w:r>
          </w:p>
          <w:p>
            <w:pPr>
              <w:spacing w:before="0" w:after="0" w:line="288" w:lineRule="auto"/>
              <w:jc w:val="center"/>
            </w:pPr>
            <w:r>
              <w:rPr>
                <w:rFonts w:ascii="Roboto Bold" w:hAnsi="Roboto Bold" w:cs="Roboto Bold" w:eastAsia="Roboto Bold"/>
                <w:b w:val="0"/>
                <w:i w:val="0"/>
                <w:color w:val="0A0A0A"/>
                <w:spacing w:val="0"/>
                <w:sz w:val="19"/>
              </w:rPr>
              <w:t>Status:</w:t>
            </w:r>
            <w:r>
              <w:rPr>
                <w:rFonts w:ascii="Roboto" w:hAnsi="Roboto" w:cs="Roboto"/>
                <w:b w:val="0"/>
                <w:i w:val="0"/>
                <w:color w:val="595959"/>
                <w:spacing w:val="0"/>
                <w:sz w:val="19"/>
              </w:rPr>
              <w:t xml:space="preserve"> Married, one child</w:t>
            </w:r>
          </w:p>
          <w:p>
            <w:pPr>
              <w:spacing w:before="0" w:after="0" w:line="288" w:lineRule="auto"/>
              <w:jc w:val="center"/>
            </w:pPr>
            <w:r>
              <w:rPr>
                <w:rFonts w:ascii="Roboto Bold" w:hAnsi="Roboto Bold" w:cs="Roboto Bold" w:eastAsia="Roboto Bold"/>
                <w:b w:val="0"/>
                <w:i w:val="0"/>
                <w:color w:val="0A0A0A"/>
                <w:spacing w:val="0"/>
                <w:sz w:val="19"/>
              </w:rPr>
              <w:t>Location:</w:t>
            </w:r>
            <w:r>
              <w:rPr>
                <w:rFonts w:ascii="Roboto" w:hAnsi="Roboto" w:cs="Roboto"/>
                <w:b w:val="0"/>
                <w:i w:val="0"/>
                <w:color w:val="595959"/>
                <w:spacing w:val="0"/>
                <w:sz w:val="19"/>
              </w:rPr>
              <w:t xml:space="preserve"> Columbus, OH</w:t>
            </w:r>
          </w:p>
          <w:p>
            <w:pPr>
              <w:spacing w:before="0" w:after="170" w:line="288" w:lineRule="auto"/>
              <w:jc w:val="center"/>
            </w:pPr>
            <w:r>
              <w:rPr>
                <w:rFonts w:ascii="Roboto Bold" w:hAnsi="Roboto Bold" w:cs="Roboto Bold" w:eastAsia="Roboto Bold"/>
                <w:b w:val="0"/>
                <w:i w:val="0"/>
                <w:color w:val="0A0A0A"/>
                <w:spacing w:val="0"/>
                <w:sz w:val="19"/>
              </w:rPr>
              <w:t>Income:</w:t>
            </w:r>
            <w:r>
              <w:rPr>
                <w:rFonts w:ascii="Roboto" w:hAnsi="Roboto" w:cs="Roboto"/>
                <w:b w:val="0"/>
                <w:i w:val="0"/>
                <w:color w:val="595959"/>
                <w:spacing w:val="0"/>
                <w:sz w:val="19"/>
              </w:rPr>
              <w:t xml:space="preserve"> $78,000 a year</w:t>
            </w:r>
          </w:p>
          <w:p>
            <w:pPr>
              <w:spacing w:before="0" w:after="0" w:line="276" w:lineRule="auto"/>
              <w:jc w:val="center"/>
            </w:pPr>
            <w:r>
              <w:rPr>
                <w:rFonts w:ascii="Roboto Medium" w:hAnsi="Roboto Medium" w:cs="Roboto Medium"/>
                <w:b w:val="0"/>
                <w:i w:val="0"/>
                <w:color w:val="0A0A0A"/>
                <w:spacing w:val="0"/>
                <w:sz w:val="20"/>
              </w:rPr>
              <w:t>Professional Role</w:t>
            </w:r>
          </w:p>
          <w:p>
            <w:pPr>
              <w:spacing w:before="0" w:after="0" w:line="288" w:lineRule="auto"/>
              <w:jc w:val="center"/>
            </w:pPr>
            <w:r>
              <w:rPr>
                <w:rFonts w:ascii="Roboto Bold" w:hAnsi="Roboto Bold" w:cs="Roboto Bold" w:eastAsia="Roboto Bold"/>
                <w:b w:val="0"/>
                <w:i w:val="0"/>
                <w:color w:val="0A0A0A"/>
                <w:spacing w:val="0"/>
                <w:sz w:val="19"/>
              </w:rPr>
              <w:t>Education:</w:t>
            </w:r>
            <w:r>
              <w:rPr>
                <w:rFonts w:ascii="Roboto" w:hAnsi="Roboto" w:cs="Roboto"/>
                <w:b w:val="0"/>
                <w:i w:val="0"/>
                <w:color w:val="595959"/>
                <w:spacing w:val="0"/>
                <w:sz w:val="19"/>
              </w:rPr>
              <w:t xml:space="preserve"> Bachelor's in Nursing</w:t>
            </w:r>
          </w:p>
          <w:p>
            <w:pPr>
              <w:spacing w:before="0" w:after="170" w:line="288" w:lineRule="auto"/>
              <w:jc w:val="center"/>
            </w:pPr>
            <w:r>
              <w:rPr>
                <w:rFonts w:ascii="Roboto Bold" w:hAnsi="Roboto Bold" w:cs="Roboto Bold" w:eastAsia="Roboto Bold"/>
                <w:b w:val="0"/>
                <w:i w:val="0"/>
                <w:color w:val="0A0A0A"/>
                <w:spacing w:val="0"/>
                <w:sz w:val="19"/>
              </w:rPr>
              <w:t>Job:</w:t>
            </w:r>
            <w:r>
              <w:rPr>
                <w:rFonts w:ascii="Roboto" w:hAnsi="Roboto" w:cs="Roboto"/>
                <w:b w:val="0"/>
                <w:i w:val="0"/>
                <w:color w:val="595959"/>
                <w:spacing w:val="0"/>
                <w:sz w:val="19"/>
              </w:rPr>
              <w:t xml:space="preserve"> Pediatric nurse on rotating shifts</w:t>
            </w:r>
          </w:p>
        </w:tc>
        <w:tc>
          <w:tcPr>
            <w:tcW w:type="dxa" w:w="6826"/>
            <w:tcBorders>
              <w:top w:val="single" w:sz="2" w:space="0" w:color="FFFFFF"/>
              <w:left w:val="single" w:sz="2" w:space="0" w:color="FFFFFF"/>
              <w:bottom w:val="single" w:sz="2" w:space="0" w:color="FFFFFF"/>
              <w:right w:val="single" w:sz="2" w:space="0" w:color="FFFFFF"/>
            </w:tcBorders>
          </w:tcPr>
          <w:p>
            <w:pPr>
              <w:spacing w:before="0" w:after="283" w:line="312" w:lineRule="auto"/>
            </w:pPr>
            <w:r>
              <w:rPr>
                <w:rFonts w:ascii="Roboto" w:hAnsi="Roboto" w:cs="Roboto"/>
                <w:b w:val="0"/>
                <w:i/>
                <w:color w:val="595959"/>
                <w:spacing w:val="0"/>
                <w:sz w:val="20"/>
              </w:rPr>
              <w:t>“I want a gift that looks like someone made it, smells like a real place, and arrives in a box I don't have to rewrap.”</w:t>
            </w:r>
          </w:p>
          <w:tbl>
            <w:tblPr>
              <w:tblW w:type="dxa" w:w="6826"/>
              <w:tblInd w:w="45" w:type="dxa"/>
              <w:tblLook w:firstColumn="1" w:firstRow="1" w:lastColumn="0" w:lastRow="0" w:noHBand="0" w:noVBand="1" w:val="04A0"/>
              <w:tblBorders>
                <w:top w:val="nil"/>
                <w:left w:val="nil"/>
                <w:bottom w:val="nil"/>
                <w:right w:val="nil"/>
                <w:insideH w:val="nil"/>
                <w:insideV w:val="nil"/>
              </w:tblBorders>
              <w:tblLayout w:type="fixed"/>
            </w:tblPr>
            <w:tblGrid>
              <w:gridCol w:w="873"/>
              <w:gridCol w:w="5953"/>
            </w:tblGrid>
            <w:tr>
              <w:tc>
                <w:tcPr>
                  <w:tcW w:type="dxa" w:w="873"/>
                  <w:tcBorders>
                    <w:top w:val="single" w:sz="2" w:space="0" w:color="FFFFFF"/>
                    <w:left w:val="single" w:sz="2" w:space="0" w:color="FFFFFF"/>
                    <w:bottom w:val="single" w:sz="2" w:space="0" w:color="FFFFFF"/>
                    <w:right w:val="single" w:sz="2" w:space="0" w:color="FFFFFF"/>
                  </w:tcBorders>
                  <w:tcMar>
                    <w:top w:w="45" w:type="dxa"/>
                    <w:left w:w="45" w:type="dxa"/>
                    <w:bottom w:w="0" w:type="dxa"/>
                    <w:right w:w="0" w:type="dxa"/>
                  </w:tcMar>
                </w:tcPr>
                <w:p>
                  <w:pPr>
                    <w:spacing w:before="0" w:after="0" w:line="240" w:lineRule="auto"/>
                  </w:pPr>
                  <w:r>
                    <w:drawing>
                      <wp:inline xmlns:a="http://schemas.openxmlformats.org/drawingml/2006/main" xmlns:pic="http://schemas.openxmlformats.org/drawingml/2006/picture">
                        <wp:extent cx="410400" cy="410400"/>
                        <wp:docPr id="9022" name="Picture 9022"/>
                        <wp:cNvGraphicFramePr>
                          <a:graphicFrameLocks noChangeAspect="1"/>
                        </wp:cNvGraphicFramePr>
                        <a:graphic>
                          <a:graphicData uri="http://schemas.openxmlformats.org/drawingml/2006/picture">
                            <pic:pic>
                              <pic:nvPicPr>
                                <pic:cNvPr id="0" name="image.png"/>
                                <pic:cNvPicPr/>
                              </pic:nvPicPr>
                              <pic:blipFill>
                                <a:blip r:embed="rId33"/>
                                <a:stretch>
                                  <a:fillRect/>
                                </a:stretch>
                              </pic:blipFill>
                              <pic:spPr>
                                <a:xfrm>
                                  <a:off x="0" y="0"/>
                                  <a:ext cx="410400" cy="410400"/>
                                </a:xfrm>
                                <a:prstGeom prst="rect"/>
                              </pic:spPr>
                            </pic:pic>
                          </a:graphicData>
                        </a:graphic>
                      </wp:inline>
                    </w:drawing>
                  </w:r>
                </w:p>
              </w:tc>
              <w:tc>
                <w:tcPr>
                  <w:tcW w:type="dxa" w:w="5953"/>
                  <w:tcBorders>
                    <w:top w:val="single" w:sz="2" w:space="0" w:color="FFFFFF"/>
                    <w:left w:val="single" w:sz="2" w:space="0" w:color="FFFFFF"/>
                    <w:bottom w:val="single" w:sz="2" w:space="0" w:color="FFFFFF"/>
                    <w:right w:val="single" w:sz="2" w:space="0" w:color="FFFFFF"/>
                  </w:tcBorders>
                  <w:tcMar>
                    <w:top w:w="0" w:type="dxa"/>
                    <w:left w:w="0" w:type="dxa"/>
                    <w:bottom w:w="283" w:type="dxa"/>
                    <w:right w:w="85" w:type="dxa"/>
                  </w:tcMar>
                </w:tcPr>
                <w:p>
                  <w:pPr>
                    <w:spacing w:before="57" w:after="57" w:line="276" w:lineRule="auto"/>
                  </w:pPr>
                  <w:r>
                    <w:rPr>
                      <w:rFonts w:ascii="Roboto Medium" w:hAnsi="Roboto Medium" w:cs="Roboto Medium"/>
                      <w:b w:val="0"/>
                      <w:i w:val="0"/>
                      <w:color w:val="0A0A0A"/>
                      <w:spacing w:val="0"/>
                      <w:sz w:val="21"/>
                    </w:rPr>
                    <w:t>Identifiers / Personality Traits</w:t>
                  </w:r>
                </w:p>
                <w:p>
                  <w:pPr>
                    <w:pStyle w:val="ListBullet"/>
                    <w:spacing w:before="0" w:after="57" w:line="282" w:lineRule="exact"/>
                    <w:ind w:left="283" w:hanging="266"/>
                    <w:rPr>
                      <w:sz w:val="19"/>
                      <w:szCs w:val="19"/>
                    </w:rPr>
                  </w:pPr>
                  <w:r>
                    <w:rPr>
                      <w:rFonts w:ascii="Roboto" w:hAnsi="Roboto" w:cs="Roboto"/>
                      <w:b w:val="0"/>
                      <w:i w:val="0"/>
                      <w:color w:val="595959"/>
                      <w:spacing w:val="0"/>
                      <w:sz w:val="19"/>
                    </w:rPr>
                    <w:t>Shops on the Etsy app in short breaks between shifts</w:t>
                  </w:r>
                </w:p>
                <w:p>
                  <w:pPr>
                    <w:pStyle w:val="ListBullet"/>
                    <w:spacing w:before="0" w:after="57" w:line="282" w:lineRule="exact"/>
                    <w:ind w:left="283" w:hanging="266"/>
                    <w:rPr>
                      <w:sz w:val="19"/>
                      <w:szCs w:val="19"/>
                    </w:rPr>
                  </w:pPr>
                  <w:r>
                    <w:rPr>
                      <w:rFonts w:ascii="Roboto" w:hAnsi="Roboto" w:cs="Roboto"/>
                      <w:b w:val="0"/>
                      <w:i w:val="0"/>
                      <w:color w:val="595959"/>
                      <w:spacing w:val="0"/>
                      <w:sz w:val="19"/>
                    </w:rPr>
                    <w:t>Buys six to eight gifts a year for family, friends and colleagues</w:t>
                  </w:r>
                </w:p>
                <w:p>
                  <w:pPr>
                    <w:pStyle w:val="ListBullet"/>
                    <w:spacing w:before="0" w:after="57" w:line="282" w:lineRule="exact"/>
                    <w:ind w:left="283" w:hanging="266"/>
                    <w:rPr>
                      <w:sz w:val="19"/>
                      <w:szCs w:val="19"/>
                    </w:rPr>
                  </w:pPr>
                  <w:r>
                    <w:rPr>
                      <w:rFonts w:ascii="Roboto" w:hAnsi="Roboto" w:cs="Roboto"/>
                      <w:b w:val="0"/>
                      <w:i w:val="0"/>
                      <w:color w:val="595959"/>
                      <w:spacing w:val="0"/>
                      <w:sz w:val="19"/>
                    </w:rPr>
                    <w:t>Reads reviews and looks at buyer photos before ordering</w:t>
                  </w:r>
                </w:p>
              </w:tc>
            </w:tr>
          </w:tbl>
          <w:tbl>
            <w:tblPr>
              <w:tblW w:type="dxa" w:w="6826"/>
              <w:tblInd w:w="45" w:type="dxa"/>
              <w:tblLook w:firstColumn="1" w:firstRow="1" w:lastColumn="0" w:lastRow="0" w:noHBand="0" w:noVBand="1" w:val="04A0"/>
              <w:tblBorders>
                <w:top w:val="nil"/>
                <w:left w:val="nil"/>
                <w:bottom w:val="nil"/>
                <w:right w:val="nil"/>
                <w:insideH w:val="nil"/>
                <w:insideV w:val="nil"/>
              </w:tblBorders>
              <w:tblLayout w:type="fixed"/>
            </w:tblPr>
            <w:tblGrid>
              <w:gridCol w:w="873"/>
              <w:gridCol w:w="5953"/>
            </w:tblGrid>
            <w:tr>
              <w:tc>
                <w:tcPr>
                  <w:tcW w:type="dxa" w:w="873"/>
                  <w:tcBorders>
                    <w:top w:val="single" w:sz="2" w:space="0" w:color="FFFFFF"/>
                    <w:left w:val="single" w:sz="2" w:space="0" w:color="FFFFFF"/>
                    <w:bottom w:val="single" w:sz="2" w:space="0" w:color="FFFFFF"/>
                    <w:right w:val="single" w:sz="2" w:space="0" w:color="FFFFFF"/>
                  </w:tcBorders>
                  <w:tcMar>
                    <w:top w:w="45" w:type="dxa"/>
                    <w:left w:w="45" w:type="dxa"/>
                    <w:bottom w:w="0" w:type="dxa"/>
                    <w:right w:w="0" w:type="dxa"/>
                  </w:tcMar>
                </w:tcPr>
                <w:p>
                  <w:pPr>
                    <w:spacing w:before="0" w:after="0" w:line="240" w:lineRule="auto"/>
                  </w:pPr>
                  <w:r>
                    <w:drawing>
                      <wp:inline xmlns:a="http://schemas.openxmlformats.org/drawingml/2006/main" xmlns:pic="http://schemas.openxmlformats.org/drawingml/2006/picture">
                        <wp:extent cx="410400" cy="410400"/>
                        <wp:docPr id="9023" name="Picture 9023"/>
                        <wp:cNvGraphicFramePr>
                          <a:graphicFrameLocks noChangeAspect="1"/>
                        </wp:cNvGraphicFramePr>
                        <a:graphic>
                          <a:graphicData uri="http://schemas.openxmlformats.org/drawingml/2006/picture">
                            <pic:pic>
                              <pic:nvPicPr>
                                <pic:cNvPr id="0" name="image.png"/>
                                <pic:cNvPicPr/>
                              </pic:nvPicPr>
                              <pic:blipFill>
                                <a:blip r:embed="rId34"/>
                                <a:stretch>
                                  <a:fillRect/>
                                </a:stretch>
                              </pic:blipFill>
                              <pic:spPr>
                                <a:xfrm>
                                  <a:off x="0" y="0"/>
                                  <a:ext cx="410400" cy="410400"/>
                                </a:xfrm>
                                <a:prstGeom prst="rect"/>
                              </pic:spPr>
                            </pic:pic>
                          </a:graphicData>
                        </a:graphic>
                      </wp:inline>
                    </w:drawing>
                  </w:r>
                </w:p>
              </w:tc>
              <w:tc>
                <w:tcPr>
                  <w:tcW w:type="dxa" w:w="5953"/>
                  <w:tcBorders>
                    <w:top w:val="single" w:sz="2" w:space="0" w:color="FFFFFF"/>
                    <w:left w:val="single" w:sz="2" w:space="0" w:color="FFFFFF"/>
                    <w:bottom w:val="single" w:sz="2" w:space="0" w:color="FFFFFF"/>
                    <w:right w:val="single" w:sz="2" w:space="0" w:color="FFFFFF"/>
                  </w:tcBorders>
                  <w:tcMar>
                    <w:top w:w="0" w:type="dxa"/>
                    <w:left w:w="0" w:type="dxa"/>
                    <w:bottom w:w="283" w:type="dxa"/>
                    <w:right w:w="85" w:type="dxa"/>
                  </w:tcMar>
                </w:tcPr>
                <w:p>
                  <w:pPr>
                    <w:spacing w:before="57" w:after="57" w:line="276" w:lineRule="auto"/>
                  </w:pPr>
                  <w:r>
                    <w:rPr>
                      <w:rFonts w:ascii="Roboto Medium" w:hAnsi="Roboto Medium" w:cs="Roboto Medium"/>
                      <w:b w:val="0"/>
                      <w:i w:val="0"/>
                      <w:color w:val="0A0A0A"/>
                      <w:spacing w:val="0"/>
                      <w:sz w:val="21"/>
                    </w:rPr>
                    <w:t>Goals</w:t>
                  </w:r>
                </w:p>
                <w:p>
                  <w:pPr>
                    <w:pStyle w:val="ListBullet"/>
                    <w:spacing w:before="0" w:after="57" w:line="282" w:lineRule="exact"/>
                    <w:ind w:left="283" w:hanging="266"/>
                    <w:rPr>
                      <w:sz w:val="19"/>
                      <w:szCs w:val="19"/>
                    </w:rPr>
                  </w:pPr>
                  <w:r>
                    <w:rPr>
                      <w:rFonts w:ascii="Roboto" w:hAnsi="Roboto" w:cs="Roboto"/>
                      <w:b w:val="0"/>
                      <w:i w:val="0"/>
                      <w:color w:val="595959"/>
                      <w:spacing w:val="0"/>
                      <w:sz w:val="19"/>
                    </w:rPr>
                    <w:t>Find gifts that feel personal without hours of searching</w:t>
                  </w:r>
                </w:p>
                <w:p>
                  <w:pPr>
                    <w:pStyle w:val="ListBullet"/>
                    <w:spacing w:before="0" w:after="57" w:line="282" w:lineRule="exact"/>
                    <w:ind w:left="283" w:hanging="266"/>
                    <w:rPr>
                      <w:sz w:val="19"/>
                      <w:szCs w:val="19"/>
                    </w:rPr>
                  </w:pPr>
                  <w:r>
                    <w:rPr>
                      <w:rFonts w:ascii="Roboto" w:hAnsi="Roboto" w:cs="Roboto"/>
                      <w:b w:val="0"/>
                      <w:i w:val="0"/>
                      <w:color w:val="595959"/>
                      <w:spacing w:val="0"/>
                      <w:sz w:val="19"/>
                    </w:rPr>
                    <w:t>Have orders arrive on time and ready to give</w:t>
                  </w:r>
                </w:p>
                <w:p>
                  <w:pPr>
                    <w:pStyle w:val="ListBullet"/>
                    <w:spacing w:before="0" w:after="57" w:line="282" w:lineRule="exact"/>
                    <w:ind w:left="283" w:hanging="266"/>
                    <w:rPr>
                      <w:sz w:val="19"/>
                      <w:szCs w:val="19"/>
                    </w:rPr>
                  </w:pPr>
                  <w:r>
                    <w:rPr>
                      <w:rFonts w:ascii="Roboto" w:hAnsi="Roboto" w:cs="Roboto"/>
                      <w:b w:val="0"/>
                      <w:i w:val="0"/>
                      <w:color w:val="595959"/>
                      <w:spacing w:val="0"/>
                      <w:sz w:val="19"/>
                    </w:rPr>
                    <w:t>Keep a favorite scent going at home through the year</w:t>
                  </w:r>
                </w:p>
              </w:tc>
            </w:tr>
          </w:tbl>
          <w:tbl>
            <w:tblPr>
              <w:tblW w:type="dxa" w:w="6826"/>
              <w:tblInd w:w="45" w:type="dxa"/>
              <w:tblLook w:firstColumn="1" w:firstRow="1" w:lastColumn="0" w:lastRow="0" w:noHBand="0" w:noVBand="1" w:val="04A0"/>
              <w:tblBorders>
                <w:top w:val="nil"/>
                <w:left w:val="nil"/>
                <w:bottom w:val="nil"/>
                <w:right w:val="nil"/>
                <w:insideH w:val="nil"/>
                <w:insideV w:val="nil"/>
              </w:tblBorders>
              <w:tblLayout w:type="fixed"/>
            </w:tblPr>
            <w:tblGrid>
              <w:gridCol w:w="873"/>
              <w:gridCol w:w="5953"/>
            </w:tblGrid>
            <w:tr>
              <w:tc>
                <w:tcPr>
                  <w:tcW w:type="dxa" w:w="873"/>
                  <w:tcBorders>
                    <w:top w:val="single" w:sz="2" w:space="0" w:color="FFFFFF"/>
                    <w:left w:val="single" w:sz="2" w:space="0" w:color="FFFFFF"/>
                    <w:bottom w:val="single" w:sz="2" w:space="0" w:color="FFFFFF"/>
                    <w:right w:val="single" w:sz="2" w:space="0" w:color="FFFFFF"/>
                  </w:tcBorders>
                  <w:tcMar>
                    <w:top w:w="45" w:type="dxa"/>
                    <w:left w:w="45" w:type="dxa"/>
                    <w:bottom w:w="0" w:type="dxa"/>
                    <w:right w:w="0" w:type="dxa"/>
                  </w:tcMar>
                </w:tcPr>
                <w:p>
                  <w:pPr>
                    <w:spacing w:before="0" w:after="0" w:line="240" w:lineRule="auto"/>
                  </w:pPr>
                  <w:r>
                    <w:drawing>
                      <wp:inline xmlns:a="http://schemas.openxmlformats.org/drawingml/2006/main" xmlns:pic="http://schemas.openxmlformats.org/drawingml/2006/picture">
                        <wp:extent cx="410400" cy="410400"/>
                        <wp:docPr id="9024" name="Picture 9024"/>
                        <wp:cNvGraphicFramePr>
                          <a:graphicFrameLocks noChangeAspect="1"/>
                        </wp:cNvGraphicFramePr>
                        <a:graphic>
                          <a:graphicData uri="http://schemas.openxmlformats.org/drawingml/2006/picture">
                            <pic:pic>
                              <pic:nvPicPr>
                                <pic:cNvPr id="0" name="image.png"/>
                                <pic:cNvPicPr/>
                              </pic:nvPicPr>
                              <pic:blipFill>
                                <a:blip r:embed="rId35"/>
                                <a:stretch>
                                  <a:fillRect/>
                                </a:stretch>
                              </pic:blipFill>
                              <pic:spPr>
                                <a:xfrm>
                                  <a:off x="0" y="0"/>
                                  <a:ext cx="410400" cy="410400"/>
                                </a:xfrm>
                                <a:prstGeom prst="rect"/>
                              </pic:spPr>
                            </pic:pic>
                          </a:graphicData>
                        </a:graphic>
                      </wp:inline>
                    </w:drawing>
                  </w:r>
                </w:p>
              </w:tc>
              <w:tc>
                <w:tcPr>
                  <w:tcW w:type="dxa" w:w="5953"/>
                  <w:tcBorders>
                    <w:top w:val="single" w:sz="2" w:space="0" w:color="FFFFFF"/>
                    <w:left w:val="single" w:sz="2" w:space="0" w:color="FFFFFF"/>
                    <w:bottom w:val="single" w:sz="2" w:space="0" w:color="FFFFFF"/>
                    <w:right w:val="single" w:sz="2" w:space="0" w:color="FFFFFF"/>
                  </w:tcBorders>
                  <w:tcMar>
                    <w:top w:w="0" w:type="dxa"/>
                    <w:left w:w="0" w:type="dxa"/>
                    <w:bottom w:w="283" w:type="dxa"/>
                    <w:right w:w="85" w:type="dxa"/>
                  </w:tcMar>
                </w:tcPr>
                <w:p>
                  <w:pPr>
                    <w:spacing w:before="57" w:after="57" w:line="276" w:lineRule="auto"/>
                  </w:pPr>
                  <w:r>
                    <w:rPr>
                      <w:rFonts w:ascii="Roboto Medium" w:hAnsi="Roboto Medium" w:cs="Roboto Medium"/>
                      <w:b w:val="0"/>
                      <w:i w:val="0"/>
                      <w:color w:val="0A0A0A"/>
                      <w:spacing w:val="0"/>
                      <w:sz w:val="21"/>
                    </w:rPr>
                    <w:t>Challenges</w:t>
                  </w:r>
                </w:p>
                <w:p>
                  <w:pPr>
                    <w:pStyle w:val="ListBullet"/>
                    <w:spacing w:before="0" w:after="57" w:line="282" w:lineRule="exact"/>
                    <w:ind w:left="283" w:hanging="266"/>
                    <w:rPr>
                      <w:sz w:val="19"/>
                      <w:szCs w:val="19"/>
                    </w:rPr>
                  </w:pPr>
                  <w:r>
                    <w:rPr>
                      <w:rFonts w:ascii="Roboto" w:hAnsi="Roboto" w:cs="Roboto"/>
                      <w:b w:val="0"/>
                      <w:i w:val="0"/>
                      <w:color w:val="595959"/>
                      <w:spacing w:val="0"/>
                      <w:sz w:val="19"/>
                    </w:rPr>
                    <w:t>Little time to compare dozens of similar listings</w:t>
                  </w:r>
                </w:p>
                <w:p>
                  <w:pPr>
                    <w:pStyle w:val="ListBullet"/>
                    <w:spacing w:before="0" w:after="57" w:line="282" w:lineRule="exact"/>
                    <w:ind w:left="283" w:hanging="266"/>
                    <w:rPr>
                      <w:sz w:val="19"/>
                      <w:szCs w:val="19"/>
                    </w:rPr>
                  </w:pPr>
                  <w:r>
                    <w:rPr>
                      <w:rFonts w:ascii="Roboto" w:hAnsi="Roboto" w:cs="Roboto"/>
                      <w:b w:val="0"/>
                      <w:i w:val="0"/>
                      <w:color w:val="595959"/>
                      <w:spacing w:val="0"/>
                      <w:sz w:val="19"/>
                    </w:rPr>
                    <w:t>Has received candles that tunnelled or arrived cracked</w:t>
                  </w:r>
                </w:p>
                <w:p>
                  <w:pPr>
                    <w:pStyle w:val="ListBullet"/>
                    <w:spacing w:before="0" w:after="57" w:line="282" w:lineRule="exact"/>
                    <w:ind w:left="283" w:hanging="266"/>
                    <w:rPr>
                      <w:sz w:val="19"/>
                      <w:szCs w:val="19"/>
                    </w:rPr>
                  </w:pPr>
                  <w:r>
                    <w:rPr>
                      <w:rFonts w:ascii="Roboto" w:hAnsi="Roboto" w:cs="Roboto"/>
                      <w:b w:val="0"/>
                      <w:i w:val="0"/>
                      <w:color w:val="595959"/>
                      <w:spacing w:val="0"/>
                      <w:sz w:val="19"/>
                    </w:rPr>
                    <w:t>Shipping costs that make a small gift feel overpriced</w:t>
                  </w:r>
                </w:p>
              </w:tc>
            </w:tr>
          </w:tbl>
          <w:p>
            <w:pPr>
              <w:spacing w:before="0" w:after="0" w:line="20" w:lineRule="exact"/>
            </w:pPr>
          </w:p>
        </w:tc>
      </w:tr>
    </w:tbl>
    <w:p>
      <w:pPr>
        <w:spacing w:before="0" w:after="0" w:line="20" w:lineRule="exact"/>
      </w:pPr>
    </w:p>
    <w:p>
      <w:bookmarkStart w:id="26" w:name="toc_4_4"/>
      <w:pPr>
        <w:pStyle w:val="Heading2"/>
      </w:pPr>
      <w:r>
        <w:t xml:space="preserve">4.4  </w:t>
      </w:r>
      <w:r>
        <w:t>Customer Purchase Journey</w:t>
      </w:r>
      <w:bookmarkEnd w:id="26"/>
    </w:p>
    <w:p>
      <w:r>
        <w:rPr>
          <w:b w:val="0"/>
          <w:i w:val="0"/>
        </w:rPr>
        <w:t>Most buyers start with a search in the Etsy app, typing a scent or an occasion such as "cedar candle gift" or "housewarming candle". Etsy matches the query against listing titles, tags, categories and attributes, then orders the results by relevance, listing quality, engagement and the shop's customer service record. A listing that is not tagged for the words buyers use is never shown at all.</w:t>
      </w:r>
    </w:p>
    <w:p>
      <w:pPr>
        <w:pStyle w:val="ListBullet"/>
      </w:pPr>
      <w:r>
        <w:rPr>
          <w:rFonts w:ascii="Roboto Bold" w:hAnsi="Roboto Bold" w:eastAsia="Roboto Bold" w:cs="Roboto Bold"/>
          <w:b w:val="0"/>
          <w:i w:val="0"/>
        </w:rPr>
        <w:t>Discover:</w:t>
      </w:r>
      <w:r>
        <w:rPr>
          <w:b w:val="0"/>
          <w:i w:val="0"/>
        </w:rPr>
        <w:t xml:space="preserve"> the buyer scrolls search results on a phone, so the first photograph decides whether the listing is opened.</w:t>
      </w:r>
    </w:p>
    <w:p>
      <w:pPr>
        <w:pStyle w:val="ListBullet"/>
      </w:pPr>
      <w:r>
        <w:rPr>
          <w:rFonts w:ascii="Roboto Bold" w:hAnsi="Roboto Bold" w:eastAsia="Roboto Bold" w:cs="Roboto Bold"/>
          <w:b w:val="0"/>
          <w:i w:val="0"/>
        </w:rPr>
        <w:t>Compare:</w:t>
      </w:r>
      <w:r>
        <w:rPr>
          <w:b w:val="0"/>
          <w:i w:val="0"/>
        </w:rPr>
        <w:t xml:space="preserve"> the buyer reads reviews, looks at buyer photos and checks the shipping price and delivery date.</w:t>
      </w:r>
    </w:p>
    <w:p>
      <w:pPr>
        <w:pStyle w:val="ListBullet"/>
      </w:pPr>
      <w:r>
        <w:rPr>
          <w:rFonts w:ascii="Roboto Bold" w:hAnsi="Roboto Bold" w:eastAsia="Roboto Bold" w:cs="Roboto Bold"/>
          <w:b w:val="0"/>
          <w:i w:val="0"/>
        </w:rPr>
        <w:t>Choose:</w:t>
      </w:r>
      <w:r>
        <w:rPr>
          <w:b w:val="0"/>
          <w:i w:val="0"/>
        </w:rPr>
        <w:t xml:space="preserve"> the buyer picks a scent and size, often adding a matching diffuser or choosing the gift set, and adds a gift note.</w:t>
      </w:r>
    </w:p>
    <w:p>
      <w:pPr>
        <w:pStyle w:val="ListBullet"/>
      </w:pPr>
      <w:r>
        <w:rPr>
          <w:rFonts w:ascii="Roboto Bold" w:hAnsi="Roboto Bold" w:eastAsia="Roboto Bold" w:cs="Roboto Bold"/>
          <w:b w:val="0"/>
          <w:i w:val="0"/>
        </w:rPr>
        <w:t>Receive:</w:t>
      </w:r>
      <w:r>
        <w:rPr>
          <w:b w:val="0"/>
          <w:i w:val="0"/>
        </w:rPr>
        <w:t xml:space="preserve"> the order arrives in a gift box within the promised window, which is when a review is left.</w:t>
      </w:r>
    </w:p>
    <w:p>
      <w:pPr>
        <w:pStyle w:val="ListBullet"/>
        <w:spacing w:after="227"/>
      </w:pPr>
      <w:r>
        <w:rPr>
          <w:rFonts w:ascii="Roboto Bold" w:hAnsi="Roboto Bold" w:eastAsia="Roboto Bold" w:cs="Roboto Bold"/>
          <w:b w:val="0"/>
          <w:i w:val="0"/>
        </w:rPr>
        <w:t>Return:</w:t>
      </w:r>
      <w:r>
        <w:rPr>
          <w:b w:val="0"/>
          <w:i w:val="0"/>
        </w:rPr>
        <w:t xml:space="preserve"> a follow-up message and a seasonal release bring the buyer back for a refill or a new scent.</w:t>
      </w:r>
    </w:p>
    <w:p>
      <w:r>
        <w:rPr>
          <w:b w:val="0"/>
          <w:i w:val="0"/>
        </w:rPr>
        <w:t>Each review feeds the shop's rating, and Etsy uses the rating, message response rate and case rate from the past three months in search ranking. The way the shop treats one buyer therefore decides how often it is found by the next.</w:t>
      </w:r>
    </w:p>
    <w:p>
      <w:pPr>
        <w:pageBreakBefore/>
        <w:spacing w:before="0" w:after="0" w:line="20" w:lineRule="exact"/>
      </w:pPr>
      <w:r>
        <w:rPr>
          <w:spacing w:val="0"/>
          <w:sz w:val="2"/>
          <w:szCs w:val="2"/>
        </w:rPr>
        <w:t xml:space="preserve"/>
      </w:r>
    </w:p>
    <w:tbl>
      <w:tblPr>
        <w:tblW w:type="dxa" w:w="10284"/>
        <w:tblInd w:w="108" w:type="dxa"/>
        <w:tblLook w:firstColumn="1" w:firstRow="1" w:lastColumn="0" w:lastRow="0" w:noHBand="0" w:noVBand="1" w:val="04A0"/>
        <w:tblBorders>
          <w:top w:val="nil"/>
          <w:left w:val="nil"/>
          <w:bottom w:val="nil"/>
          <w:right w:val="nil"/>
          <w:insideH w:val="nil"/>
          <w:insideV w:val="nil"/>
        </w:tblBorders>
      </w:tblPr>
      <w:tblGrid>
        <w:gridCol w:w="1754"/>
        <w:gridCol w:w="8530"/>
      </w:tblGrid>
      <w:tr>
        <w:tc>
          <w:tcPr>
            <w:tcW w:type="dxa" w:w="1754"/>
            <w:tcBorders>
              <w:top w:val="single" w:sz="2" w:space="0" w:color="FFFFFF"/>
              <w:left w:val="single" w:sz="2" w:space="0" w:color="FFFFFF"/>
              <w:bottom w:val="single" w:sz="2" w:space="0" w:color="FFFFFF"/>
              <w:right w:val="single" w:sz="2" w:space="0" w:color="FFFFFF"/>
            </w:tcBorders>
            <w:vAlign w:val="center"/>
          </w:tcPr>
          <w:p>
            <w:pPr>
              <w:spacing w:before="480" w:after="0"/>
            </w:pPr>
            <w:r>
              <w:rPr>
                <w:rFonts w:ascii="Roboto Bold" w:hAnsi="Roboto Bold" w:cs="Roboto Bold" w:eastAsia="Roboto Bold"/>
                <w:b w:val="0"/>
                <w:color w:val="7D4A5B"/>
                <w:spacing w:val="60"/>
                <w:sz w:val="18"/>
                <w:szCs w:val="18"/>
              </w:rPr>
              <w:t xml:space="preserve">CHAPTER 5</w:t>
            </w:r>
          </w:p>
        </w:tc>
        <w:tc>
          <w:tcPr>
            <w:tcW w:type="dxa" w:w="8530"/>
            <w:tcBorders>
              <w:top w:val="single" w:sz="2" w:space="0" w:color="FFFFFF"/>
              <w:left w:val="single" w:sz="2" w:space="0" w:color="FFFFFF"/>
              <w:bottom w:val="single" w:sz="2" w:space="0" w:color="FFFFFF"/>
              <w:right w:val="single" w:sz="2" w:space="0" w:color="FFFFFF"/>
            </w:tcBorders>
            <w:vAlign w:val="center"/>
          </w:tcPr>
          <w:p>
            <w:pPr>
              <w:spacing w:before="480" w:after="0" w:line="100" w:lineRule="exact"/>
              <w:pBdr>
                <w:bottom w:val="single" w:sz="12" w:space="0" w:color="7D4A5B"/>
              </w:pBdr>
            </w:pPr>
            <w:r>
              <w:rPr>
                <w:spacing w:val="0"/>
                <w:sz w:val="4"/>
                <w:szCs w:val="4"/>
              </w:rPr>
              <w:t xml:space="preserve"/>
            </w:r>
          </w:p>
        </w:tc>
      </w:tr>
    </w:tbl>
    <w:p>
      <w:bookmarkStart w:id="27" w:name="toc_5"/>
      <w:pPr>
        <w:pStyle w:val="Heading1"/>
        <w:spacing w:before="440" w:after="200"/>
      </w:pPr>
      <w:r>
        <w:t>Competitive Analysis</w:t>
      </w:r>
      <w:bookmarkEnd w:id="27"/>
    </w:p>
    <w:p>
      <w:pPr>
        <w:spacing w:after="360"/>
        <w:ind w:right="9490"/>
        <w:pBdr>
          <w:bottom w:val="single" w:sz="18" w:space="0" w:color="7D4A5B"/>
        </w:pBdr>
      </w:pPr>
      <w:r>
        <w:rPr>
          <w:spacing w:val="0"/>
          <w:sz w:val="4"/>
          <w:szCs w:val="4"/>
        </w:rPr>
        <w:t xml:space="preserve"/>
      </w:r>
    </w:p>
    <w:p>
      <w:pPr>
        <w:spacing w:after="140" w:line="276" w:lineRule="auto"/>
      </w:pPr>
      <w:r>
        <w:rPr>
          <w:rFonts w:ascii="Roboto" w:hAnsi="Roboto" w:cs="Roboto"/>
          <w:color w:val="0A0A0A"/>
          <w:sz w:val="22"/>
          <w:szCs w:val="22"/>
        </w:rPr>
        <w:t xml:space="preserve">5.1  Competitors</w:t>
      </w:r>
    </w:p>
    <w:p>
      <w:pPr>
        <w:spacing w:after="140" w:line="276" w:lineRule="auto"/>
      </w:pPr>
      <w:r>
        <w:rPr>
          <w:rFonts w:ascii="Roboto" w:hAnsi="Roboto" w:cs="Roboto"/>
          <w:color w:val="0A0A0A"/>
          <w:sz w:val="22"/>
          <w:szCs w:val="22"/>
        </w:rPr>
        <w:t xml:space="preserve">5.2  Comparison</w:t>
      </w:r>
    </w:p>
    <w:p>
      <w:pPr>
        <w:spacing w:after="140" w:line="276" w:lineRule="auto"/>
      </w:pPr>
      <w:r>
        <w:rPr>
          <w:rFonts w:ascii="Roboto" w:hAnsi="Roboto" w:cs="Roboto"/>
          <w:color w:val="0A0A0A"/>
          <w:sz w:val="22"/>
          <w:szCs w:val="22"/>
        </w:rPr>
        <w:t xml:space="preserve">5.3  Competitive Edge</w:t>
      </w:r>
    </w:p>
    <w:p>
      <w:pPr>
        <w:spacing w:after="140" w:line="276" w:lineRule="auto"/>
      </w:pPr>
      <w:r>
        <w:rPr>
          <w:rFonts w:ascii="Roboto" w:hAnsi="Roboto" w:cs="Roboto"/>
          <w:color w:val="0A0A0A"/>
          <w:sz w:val="22"/>
          <w:szCs w:val="22"/>
        </w:rPr>
        <w:t xml:space="preserve">5.4  SWOT Analysis</w:t>
      </w:r>
      <w:r>
        <w:br w:type="page"/>
      </w:r>
    </w:p>
    <w:p>
      <w:bookmarkStart w:id="28" w:name="toc_5_1"/>
      <w:pPr>
        <w:pStyle w:val="Heading2"/>
      </w:pPr>
      <w:r>
        <w:t xml:space="preserve">5.1  </w:t>
      </w:r>
      <w:r>
        <w:t>Competitors</w:t>
      </w:r>
      <w:bookmarkEnd w:id="28"/>
    </w:p>
    <w:p>
      <w:r>
        <w:rPr>
          <w:b w:val="0"/>
          <w:i w:val="0"/>
        </w:rPr>
        <w:t>Emberwick competes for the same buyer in three places, and only the first is a direct contest.</w:t>
      </w:r>
    </w:p>
    <w:p>
      <w:pPr>
        <w:pStyle w:val="ListBullet"/>
      </w:pPr>
      <w:r>
        <w:rPr>
          <w:rFonts w:ascii="Roboto Bold" w:hAnsi="Roboto Bold" w:eastAsia="Roboto Bold" w:cs="Roboto Bold"/>
          <w:b w:val="0"/>
          <w:i w:val="0"/>
        </w:rPr>
        <w:t>Other handmade Etsy candle shops.</w:t>
      </w:r>
      <w:r>
        <w:rPr>
          <w:b w:val="0"/>
          <w:i w:val="0"/>
        </w:rPr>
        <w:t xml:space="preserve"> The closest rivals, shown on the same search results page for the same query. Many are run by one person from home, and few sell a second product line in matching scents.</w:t>
      </w:r>
    </w:p>
    <w:p>
      <w:pPr>
        <w:pStyle w:val="ListBullet"/>
      </w:pPr>
      <w:r>
        <w:rPr>
          <w:rFonts w:ascii="Roboto Bold" w:hAnsi="Roboto Bold" w:eastAsia="Roboto Bold" w:cs="Roboto Bold"/>
          <w:b w:val="0"/>
          <w:i w:val="0"/>
        </w:rPr>
        <w:t>Mass-market candle brands.</w:t>
      </w:r>
      <w:r>
        <w:rPr>
          <w:b w:val="0"/>
          <w:i w:val="0"/>
        </w:rPr>
        <w:t xml:space="preserve"> Lower prices, national advertising and wide distribution, and a buyer who wants a familiar scent at the lowest price goes to them first.</w:t>
      </w:r>
    </w:p>
    <w:p>
      <w:pPr>
        <w:pStyle w:val="ListBullet"/>
        <w:spacing w:after="227"/>
      </w:pPr>
      <w:r>
        <w:rPr>
          <w:rFonts w:ascii="Roboto Bold" w:hAnsi="Roboto Bold" w:eastAsia="Roboto Bold" w:cs="Roboto Bold"/>
          <w:b w:val="0"/>
          <w:i w:val="0"/>
        </w:rPr>
        <w:t>Big-box home goods stores.</w:t>
      </w:r>
      <w:r>
        <w:rPr>
          <w:b w:val="0"/>
          <w:i w:val="0"/>
        </w:rPr>
        <w:t xml:space="preserve"> A candle bought on impulse in an aisle, cheap and immediate, but with nothing handmade or personal about it.</w:t>
      </w:r>
    </w:p>
    <w:p>
      <w:r>
        <w:rPr>
          <w:b w:val="0"/>
          <w:i w:val="0"/>
        </w:rPr>
        <w:t>The handmade field is crowded and fragmented. The Etsy marketplace had 5.6 million active sellers at the end of 2025 sharing $10,460.7 million of sales, an average of under $2,000 each, so the typical shop is very small and many sell as a sideline. That cuts both ways: there are many shops in every search, but few that run as a business with tested products, consistent packaging and replies within hours.</w:t>
      </w:r>
    </w:p>
    <w:p>
      <w:r>
        <w:rPr>
          <w:b w:val="0"/>
          <w:i w:val="0"/>
        </w:rPr>
        <w:t>On Etsy, competition is decided by search placement more than by price. Etsy ranks matching listings on relevance, listing quality, engagement, recency, shopper habits and the shop's customer service record. A new shop with no reviews starts behind established ones on several of those signals at once.</w:t>
      </w:r>
    </w:p>
    <w:p>
      <w:bookmarkStart w:id="29" w:name="toc_5_2"/>
      <w:pPr>
        <w:pStyle w:val="Heading2"/>
      </w:pPr>
      <w:r>
        <w:t xml:space="preserve">5.2  </w:t>
      </w:r>
      <w:r>
        <w:t>Comparison</w:t>
      </w:r>
      <w:bookmarkEnd w:id="29"/>
    </w:p>
    <w:p>
      <w:r>
        <w:rPr>
          <w:b w:val="0"/>
          <w:i w:val="0"/>
        </w:rPr>
        <w:t>Against other handmade shops, Emberwick's difference is the second product and the refill: buyers can match a candle with a diffuser in the same scent and keep the diffuser going. Against the mass-market brands and big-box stores it does not try to compete on price or availability; it competes on what a handmade shop can offer and a factory line cannot, which is small-batch scents, a personal note and makers who answer every message themselves.</w:t>
      </w:r>
    </w:p>
    <w:p>
      <w:r>
        <w:rPr>
          <w:b w:val="0"/>
          <w:i w:val="0"/>
        </w:rPr>
        <w:t>Fees set a floor under price for every Etsy seller alike. A U.S. shop pays a 6.5% transaction fee on the item price and shipping, payment processing of 3% plus $0.25 an order, and, on orders that come from Etsy's own offsite advertising, a further 15% below $10,000 of annual sales and 12% above it. A shop that prices to undercut its neighbors on Etsy gives away margin it cannot get back.</w:t>
      </w:r>
    </w:p>
    <w:tbl>
      <w:tblPr>
        <w:tblW w:type="dxa" w:w="10285"/>
        <w:jc w:val="left"/>
        <w:tblInd w:w="141" w:type="dxa"/>
        <w:tblLayout w:type="fixed"/>
        <w:tblLook w:firstColumn="1" w:firstRow="1" w:lastColumn="0" w:lastRow="0" w:noHBand="0" w:noVBand="1" w:val="04A0"/>
        <w:tblBorders>
          <w:top w:val="nil"/>
          <w:left w:val="nil"/>
          <w:bottom w:val="nil"/>
          <w:right w:val="nil"/>
          <w:insideH w:val="nil"/>
          <w:insideV w:val="nil"/>
        </w:tblBorders>
        <w:tblLayout w:type="fixed"/>
        <w:tblCellMar>
          <w:left w:w="0" w:type="dxa"/>
          <w:right w:w="0" w:type="dxa"/>
          <w:top w:w="0" w:type="dxa"/>
          <w:bottom w:w="0" w:type="dxa"/>
        </w:tblCellMar>
      </w:tblPr>
      <w:tblGrid>
        <w:gridCol w:w="3497"/>
        <w:gridCol w:w="1697"/>
        <w:gridCol w:w="1697"/>
        <w:gridCol w:w="1697"/>
        <w:gridCol w:w="1697"/>
      </w:tblGrid>
      <w:tr>
        <w:trPr>
          <w:cantSplit/>
          <w:tblHeader/>
        </w:trPr>
        <w:tc>
          <w:tcPr>
            <w:tcW w:type="dxa" w:w="3497"/>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88" w:lineRule="auto"/>
            </w:pPr>
            <w:r>
              <w:rPr>
                <w:rFonts w:ascii="Roboto Medium" w:hAnsi="Roboto Medium" w:cs="Roboto Medium"/>
                <w:b w:val="0"/>
                <w:i w:val="0"/>
                <w:color w:val="0A0A0A"/>
                <w:spacing w:val="0"/>
                <w:sz w:val="19"/>
              </w:rPr>
              <w:t>Feature</w:t>
            </w:r>
          </w:p>
        </w:tc>
        <w:tc>
          <w:tcPr>
            <w:tcW w:type="dxa" w:w="1697"/>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88" w:lineRule="auto"/>
              <w:jc w:val="center"/>
            </w:pPr>
            <w:r>
              <w:rPr>
                <w:rFonts w:ascii="Roboto Medium" w:hAnsi="Roboto Medium" w:cs="Roboto Medium"/>
                <w:b w:val="0"/>
                <w:i w:val="0"/>
                <w:color w:val="0A0A0A"/>
                <w:spacing w:val="0"/>
                <w:sz w:val="19"/>
              </w:rPr>
              <w:t>Emberwick Candle Co.</w:t>
            </w:r>
          </w:p>
        </w:tc>
        <w:tc>
          <w:tcPr>
            <w:tcW w:type="dxa" w:w="1697"/>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88" w:lineRule="auto"/>
              <w:jc w:val="center"/>
            </w:pPr>
            <w:r>
              <w:rPr>
                <w:rFonts w:ascii="Roboto Medium" w:hAnsi="Roboto Medium" w:cs="Roboto Medium"/>
                <w:b w:val="0"/>
                <w:i w:val="0"/>
                <w:color w:val="0A0A0A"/>
                <w:spacing w:val="0"/>
                <w:sz w:val="19"/>
              </w:rPr>
              <w:t>Other handmade Etsy candle shops</w:t>
            </w:r>
          </w:p>
        </w:tc>
        <w:tc>
          <w:tcPr>
            <w:tcW w:type="dxa" w:w="1697"/>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88" w:lineRule="auto"/>
              <w:jc w:val="center"/>
            </w:pPr>
            <w:r>
              <w:rPr>
                <w:rFonts w:ascii="Roboto Medium" w:hAnsi="Roboto Medium" w:cs="Roboto Medium"/>
                <w:b w:val="0"/>
                <w:i w:val="0"/>
                <w:color w:val="0A0A0A"/>
                <w:spacing w:val="0"/>
                <w:sz w:val="19"/>
              </w:rPr>
              <w:t>Mass-market candle brands</w:t>
            </w:r>
          </w:p>
        </w:tc>
        <w:tc>
          <w:tcPr>
            <w:tcW w:type="dxa" w:w="1697"/>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88" w:lineRule="auto"/>
              <w:jc w:val="center"/>
            </w:pPr>
            <w:r>
              <w:rPr>
                <w:rFonts w:ascii="Roboto Medium" w:hAnsi="Roboto Medium" w:cs="Roboto Medium"/>
                <w:b w:val="0"/>
                <w:i w:val="0"/>
                <w:color w:val="0A0A0A"/>
                <w:spacing w:val="0"/>
                <w:sz w:val="19"/>
              </w:rPr>
              <w:t>Big-box home goods stores</w:t>
            </w:r>
          </w:p>
        </w:tc>
      </w:tr>
      <w:tr>
        <w:trPr>
          <w:cantSplit/>
        </w:trPr>
        <w:tc>
          <w:tcPr>
            <w:tcW w:type="dxa" w:w="3497"/>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88" w:lineRule="auto"/>
            </w:pPr>
            <w:r>
              <w:rPr>
                <w:rFonts w:ascii="Roboto" w:hAnsi="Roboto" w:cs="Roboto"/>
                <w:b w:val="0"/>
                <w:i w:val="0"/>
                <w:color w:val="0A0A0A"/>
                <w:spacing w:val="0"/>
                <w:sz w:val="19"/>
              </w:rPr>
              <w:t>Hand-poured in small batches</w:t>
            </w:r>
          </w:p>
        </w:tc>
        <w:tc>
          <w:tcPr>
            <w:tcW w:type="dxa" w:w="1697"/>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88" w:lineRule="auto"/>
              <w:jc w:val="center"/>
            </w:pPr>
            <w:r>
              <w:rPr>
                <w:rFonts w:ascii="Segoe UI Symbol" w:hAnsi="Segoe UI Symbol" w:cs="Segoe UI Symbol"/>
                <w:b/>
                <w:i w:val="0"/>
                <w:color w:val="16A34A"/>
                <w:spacing w:val="0"/>
                <w:sz w:val="21"/>
              </w:rPr>
              <w:t>✓</w:t>
            </w:r>
          </w:p>
        </w:tc>
        <w:tc>
          <w:tcPr>
            <w:tcW w:type="dxa" w:w="1697"/>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88" w:lineRule="auto"/>
              <w:jc w:val="center"/>
            </w:pPr>
            <w:r>
              <w:rPr>
                <w:rFonts w:ascii="Segoe UI Symbol" w:hAnsi="Segoe UI Symbol" w:cs="Segoe UI Symbol"/>
                <w:b/>
                <w:i w:val="0"/>
                <w:color w:val="16A34A"/>
                <w:spacing w:val="0"/>
                <w:sz w:val="21"/>
              </w:rPr>
              <w:t>✓</w:t>
            </w:r>
          </w:p>
        </w:tc>
        <w:tc>
          <w:tcPr>
            <w:tcW w:type="dxa" w:w="1697"/>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88" w:lineRule="auto"/>
              <w:jc w:val="center"/>
            </w:pPr>
            <w:r>
              <w:rPr>
                <w:rFonts w:ascii="Segoe UI Symbol" w:hAnsi="Segoe UI Symbol" w:cs="Segoe UI Symbol"/>
                <w:b/>
                <w:i w:val="0"/>
                <w:color w:val="DC2626"/>
                <w:spacing w:val="0"/>
                <w:sz w:val="21"/>
              </w:rPr>
              <w:t>✗</w:t>
            </w:r>
          </w:p>
        </w:tc>
        <w:tc>
          <w:tcPr>
            <w:tcW w:type="dxa" w:w="1697"/>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88" w:lineRule="auto"/>
              <w:jc w:val="center"/>
            </w:pPr>
            <w:r>
              <w:rPr>
                <w:rFonts w:ascii="Segoe UI Symbol" w:hAnsi="Segoe UI Symbol" w:cs="Segoe UI Symbol"/>
                <w:b/>
                <w:i w:val="0"/>
                <w:color w:val="DC2626"/>
                <w:spacing w:val="0"/>
                <w:sz w:val="21"/>
              </w:rPr>
              <w:t>✗</w:t>
            </w:r>
          </w:p>
        </w:tc>
      </w:tr>
      <w:tr>
        <w:trPr>
          <w:cantSplit/>
        </w:trPr>
        <w:tc>
          <w:tcPr>
            <w:tcW w:type="dxa" w:w="3497"/>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88" w:lineRule="auto"/>
            </w:pPr>
            <w:r>
              <w:rPr>
                <w:rFonts w:ascii="Roboto" w:hAnsi="Roboto" w:cs="Roboto"/>
                <w:b w:val="0"/>
                <w:i w:val="0"/>
                <w:color w:val="0A0A0A"/>
                <w:spacing w:val="0"/>
                <w:sz w:val="19"/>
              </w:rPr>
              <w:t>Matching candle and diffuser scents</w:t>
            </w:r>
          </w:p>
        </w:tc>
        <w:tc>
          <w:tcPr>
            <w:tcW w:type="dxa" w:w="1697"/>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88" w:lineRule="auto"/>
              <w:jc w:val="center"/>
            </w:pPr>
            <w:r>
              <w:rPr>
                <w:rFonts w:ascii="Segoe UI Symbol" w:hAnsi="Segoe UI Symbol" w:cs="Segoe UI Symbol"/>
                <w:b/>
                <w:i w:val="0"/>
                <w:color w:val="16A34A"/>
                <w:spacing w:val="0"/>
                <w:sz w:val="21"/>
              </w:rPr>
              <w:t>✓</w:t>
            </w:r>
          </w:p>
        </w:tc>
        <w:tc>
          <w:tcPr>
            <w:tcW w:type="dxa" w:w="1697"/>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88" w:lineRule="auto"/>
              <w:jc w:val="center"/>
            </w:pPr>
            <w:r>
              <w:rPr>
                <w:rFonts w:ascii="Segoe UI Symbol" w:hAnsi="Segoe UI Symbol" w:cs="Segoe UI Symbol"/>
                <w:b/>
                <w:i w:val="0"/>
                <w:color w:val="DC2626"/>
                <w:spacing w:val="0"/>
                <w:sz w:val="21"/>
              </w:rPr>
              <w:t>✗</w:t>
            </w:r>
          </w:p>
        </w:tc>
        <w:tc>
          <w:tcPr>
            <w:tcW w:type="dxa" w:w="1697"/>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88" w:lineRule="auto"/>
              <w:jc w:val="center"/>
            </w:pPr>
            <w:r>
              <w:rPr>
                <w:rFonts w:ascii="Segoe UI Symbol" w:hAnsi="Segoe UI Symbol" w:cs="Segoe UI Symbol"/>
                <w:b/>
                <w:i w:val="0"/>
                <w:color w:val="16A34A"/>
                <w:spacing w:val="0"/>
                <w:sz w:val="21"/>
              </w:rPr>
              <w:t>✓</w:t>
            </w:r>
          </w:p>
        </w:tc>
        <w:tc>
          <w:tcPr>
            <w:tcW w:type="dxa" w:w="1697"/>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88" w:lineRule="auto"/>
              <w:jc w:val="center"/>
            </w:pPr>
            <w:r>
              <w:rPr>
                <w:rFonts w:ascii="Segoe UI Symbol" w:hAnsi="Segoe UI Symbol" w:cs="Segoe UI Symbol"/>
                <w:b/>
                <w:i w:val="0"/>
                <w:color w:val="DC2626"/>
                <w:spacing w:val="0"/>
                <w:sz w:val="21"/>
              </w:rPr>
              <w:t>✗</w:t>
            </w:r>
          </w:p>
        </w:tc>
      </w:tr>
      <w:tr>
        <w:trPr>
          <w:cantSplit/>
        </w:trPr>
        <w:tc>
          <w:tcPr>
            <w:tcW w:type="dxa" w:w="3497"/>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88" w:lineRule="auto"/>
            </w:pPr>
            <w:r>
              <w:rPr>
                <w:rFonts w:ascii="Roboto" w:hAnsi="Roboto" w:cs="Roboto"/>
                <w:b w:val="0"/>
                <w:i w:val="0"/>
                <w:color w:val="0A0A0A"/>
                <w:spacing w:val="0"/>
                <w:sz w:val="19"/>
              </w:rPr>
              <w:t>Diffuser refills sold separately</w:t>
            </w:r>
          </w:p>
        </w:tc>
        <w:tc>
          <w:tcPr>
            <w:tcW w:type="dxa" w:w="1697"/>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88" w:lineRule="auto"/>
              <w:jc w:val="center"/>
            </w:pPr>
            <w:r>
              <w:rPr>
                <w:rFonts w:ascii="Segoe UI Symbol" w:hAnsi="Segoe UI Symbol" w:cs="Segoe UI Symbol"/>
                <w:b/>
                <w:i w:val="0"/>
                <w:color w:val="16A34A"/>
                <w:spacing w:val="0"/>
                <w:sz w:val="21"/>
              </w:rPr>
              <w:t>✓</w:t>
            </w:r>
          </w:p>
        </w:tc>
        <w:tc>
          <w:tcPr>
            <w:tcW w:type="dxa" w:w="1697"/>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88" w:lineRule="auto"/>
              <w:jc w:val="center"/>
            </w:pPr>
            <w:r>
              <w:rPr>
                <w:rFonts w:ascii="Segoe UI Symbol" w:hAnsi="Segoe UI Symbol" w:cs="Segoe UI Symbol"/>
                <w:b/>
                <w:i w:val="0"/>
                <w:color w:val="DC2626"/>
                <w:spacing w:val="0"/>
                <w:sz w:val="21"/>
              </w:rPr>
              <w:t>✗</w:t>
            </w:r>
          </w:p>
        </w:tc>
        <w:tc>
          <w:tcPr>
            <w:tcW w:type="dxa" w:w="1697"/>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88" w:lineRule="auto"/>
              <w:jc w:val="center"/>
            </w:pPr>
            <w:r>
              <w:rPr>
                <w:rFonts w:ascii="Segoe UI Symbol" w:hAnsi="Segoe UI Symbol" w:cs="Segoe UI Symbol"/>
                <w:b/>
                <w:i w:val="0"/>
                <w:color w:val="16A34A"/>
                <w:spacing w:val="0"/>
                <w:sz w:val="21"/>
              </w:rPr>
              <w:t>✓</w:t>
            </w:r>
          </w:p>
        </w:tc>
        <w:tc>
          <w:tcPr>
            <w:tcW w:type="dxa" w:w="1697"/>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88" w:lineRule="auto"/>
              <w:jc w:val="center"/>
            </w:pPr>
            <w:r>
              <w:rPr>
                <w:rFonts w:ascii="Segoe UI Symbol" w:hAnsi="Segoe UI Symbol" w:cs="Segoe UI Symbol"/>
                <w:b/>
                <w:i w:val="0"/>
                <w:color w:val="DC2626"/>
                <w:spacing w:val="0"/>
                <w:sz w:val="21"/>
              </w:rPr>
              <w:t>✗</w:t>
            </w:r>
          </w:p>
        </w:tc>
      </w:tr>
      <w:tr>
        <w:trPr>
          <w:cantSplit/>
        </w:trPr>
        <w:tc>
          <w:tcPr>
            <w:tcW w:type="dxa" w:w="3497"/>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88" w:lineRule="auto"/>
            </w:pPr>
            <w:r>
              <w:rPr>
                <w:rFonts w:ascii="Roboto" w:hAnsi="Roboto" w:cs="Roboto"/>
                <w:b w:val="0"/>
                <w:i w:val="0"/>
                <w:color w:val="0A0A0A"/>
                <w:spacing w:val="0"/>
                <w:sz w:val="19"/>
              </w:rPr>
              <w:t>Natural soy wax</w:t>
            </w:r>
          </w:p>
        </w:tc>
        <w:tc>
          <w:tcPr>
            <w:tcW w:type="dxa" w:w="1697"/>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88" w:lineRule="auto"/>
              <w:jc w:val="center"/>
            </w:pPr>
            <w:r>
              <w:rPr>
                <w:rFonts w:ascii="Segoe UI Symbol" w:hAnsi="Segoe UI Symbol" w:cs="Segoe UI Symbol"/>
                <w:b/>
                <w:i w:val="0"/>
                <w:color w:val="16A34A"/>
                <w:spacing w:val="0"/>
                <w:sz w:val="21"/>
              </w:rPr>
              <w:t>✓</w:t>
            </w:r>
          </w:p>
        </w:tc>
        <w:tc>
          <w:tcPr>
            <w:tcW w:type="dxa" w:w="1697"/>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88" w:lineRule="auto"/>
              <w:jc w:val="center"/>
            </w:pPr>
            <w:r>
              <w:rPr>
                <w:rFonts w:ascii="Segoe UI Symbol" w:hAnsi="Segoe UI Symbol" w:cs="Segoe UI Symbol"/>
                <w:b/>
                <w:i w:val="0"/>
                <w:color w:val="16A34A"/>
                <w:spacing w:val="0"/>
                <w:sz w:val="21"/>
              </w:rPr>
              <w:t>✓</w:t>
            </w:r>
          </w:p>
        </w:tc>
        <w:tc>
          <w:tcPr>
            <w:tcW w:type="dxa" w:w="1697"/>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88" w:lineRule="auto"/>
              <w:jc w:val="center"/>
            </w:pPr>
            <w:r>
              <w:rPr>
                <w:rFonts w:ascii="Segoe UI Symbol" w:hAnsi="Segoe UI Symbol" w:cs="Segoe UI Symbol"/>
                <w:b/>
                <w:i w:val="0"/>
                <w:color w:val="DC2626"/>
                <w:spacing w:val="0"/>
                <w:sz w:val="21"/>
              </w:rPr>
              <w:t>✗</w:t>
            </w:r>
          </w:p>
        </w:tc>
        <w:tc>
          <w:tcPr>
            <w:tcW w:type="dxa" w:w="1697"/>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88" w:lineRule="auto"/>
              <w:jc w:val="center"/>
            </w:pPr>
            <w:r>
              <w:rPr>
                <w:rFonts w:ascii="Segoe UI Symbol" w:hAnsi="Segoe UI Symbol" w:cs="Segoe UI Symbol"/>
                <w:b/>
                <w:i w:val="0"/>
                <w:color w:val="DC2626"/>
                <w:spacing w:val="0"/>
                <w:sz w:val="21"/>
              </w:rPr>
              <w:t>✗</w:t>
            </w:r>
          </w:p>
        </w:tc>
      </w:tr>
      <w:tr>
        <w:trPr>
          <w:cantSplit/>
        </w:trPr>
        <w:tc>
          <w:tcPr>
            <w:tcW w:type="dxa" w:w="3497"/>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88" w:lineRule="auto"/>
            </w:pPr>
            <w:r>
              <w:rPr>
                <w:rFonts w:ascii="Roboto" w:hAnsi="Roboto" w:cs="Roboto"/>
                <w:b w:val="0"/>
                <w:i w:val="0"/>
                <w:color w:val="0A0A0A"/>
                <w:spacing w:val="0"/>
                <w:sz w:val="19"/>
              </w:rPr>
              <w:t>Personal gift note on every order</w:t>
            </w:r>
          </w:p>
        </w:tc>
        <w:tc>
          <w:tcPr>
            <w:tcW w:type="dxa" w:w="1697"/>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88" w:lineRule="auto"/>
              <w:jc w:val="center"/>
            </w:pPr>
            <w:r>
              <w:rPr>
                <w:rFonts w:ascii="Segoe UI Symbol" w:hAnsi="Segoe UI Symbol" w:cs="Segoe UI Symbol"/>
                <w:b/>
                <w:i w:val="0"/>
                <w:color w:val="16A34A"/>
                <w:spacing w:val="0"/>
                <w:sz w:val="21"/>
              </w:rPr>
              <w:t>✓</w:t>
            </w:r>
          </w:p>
        </w:tc>
        <w:tc>
          <w:tcPr>
            <w:tcW w:type="dxa" w:w="1697"/>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88" w:lineRule="auto"/>
              <w:jc w:val="center"/>
            </w:pPr>
            <w:r>
              <w:rPr>
                <w:rFonts w:ascii="Segoe UI Symbol" w:hAnsi="Segoe UI Symbol" w:cs="Segoe UI Symbol"/>
                <w:b/>
                <w:i w:val="0"/>
                <w:color w:val="16A34A"/>
                <w:spacing w:val="0"/>
                <w:sz w:val="21"/>
              </w:rPr>
              <w:t>✓</w:t>
            </w:r>
          </w:p>
        </w:tc>
        <w:tc>
          <w:tcPr>
            <w:tcW w:type="dxa" w:w="1697"/>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88" w:lineRule="auto"/>
              <w:jc w:val="center"/>
            </w:pPr>
            <w:r>
              <w:rPr>
                <w:rFonts w:ascii="Segoe UI Symbol" w:hAnsi="Segoe UI Symbol" w:cs="Segoe UI Symbol"/>
                <w:b/>
                <w:i w:val="0"/>
                <w:color w:val="DC2626"/>
                <w:spacing w:val="0"/>
                <w:sz w:val="21"/>
              </w:rPr>
              <w:t>✗</w:t>
            </w:r>
          </w:p>
        </w:tc>
        <w:tc>
          <w:tcPr>
            <w:tcW w:type="dxa" w:w="1697"/>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88" w:lineRule="auto"/>
              <w:jc w:val="center"/>
            </w:pPr>
            <w:r>
              <w:rPr>
                <w:rFonts w:ascii="Segoe UI Symbol" w:hAnsi="Segoe UI Symbol" w:cs="Segoe UI Symbol"/>
                <w:b/>
                <w:i w:val="0"/>
                <w:color w:val="DC2626"/>
                <w:spacing w:val="0"/>
                <w:sz w:val="21"/>
              </w:rPr>
              <w:t>✗</w:t>
            </w:r>
          </w:p>
        </w:tc>
      </w:tr>
      <w:tr>
        <w:trPr>
          <w:cantSplit/>
        </w:trPr>
        <w:tc>
          <w:tcPr>
            <w:tcW w:type="dxa" w:w="3497"/>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88" w:lineRule="auto"/>
            </w:pPr>
            <w:r>
              <w:rPr>
                <w:rFonts w:ascii="Roboto" w:hAnsi="Roboto" w:cs="Roboto"/>
                <w:b w:val="0"/>
                <w:i w:val="0"/>
                <w:color w:val="0A0A0A"/>
                <w:spacing w:val="0"/>
                <w:sz w:val="19"/>
              </w:rPr>
              <w:t>Stocked in physical stores nationwide</w:t>
            </w:r>
          </w:p>
        </w:tc>
        <w:tc>
          <w:tcPr>
            <w:tcW w:type="dxa" w:w="1697"/>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88" w:lineRule="auto"/>
              <w:jc w:val="center"/>
            </w:pPr>
            <w:r>
              <w:rPr>
                <w:rFonts w:ascii="Segoe UI Symbol" w:hAnsi="Segoe UI Symbol" w:cs="Segoe UI Symbol"/>
                <w:b/>
                <w:i w:val="0"/>
                <w:color w:val="DC2626"/>
                <w:spacing w:val="0"/>
                <w:sz w:val="21"/>
              </w:rPr>
              <w:t>✗</w:t>
            </w:r>
          </w:p>
        </w:tc>
        <w:tc>
          <w:tcPr>
            <w:tcW w:type="dxa" w:w="1697"/>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88" w:lineRule="auto"/>
              <w:jc w:val="center"/>
            </w:pPr>
            <w:r>
              <w:rPr>
                <w:rFonts w:ascii="Segoe UI Symbol" w:hAnsi="Segoe UI Symbol" w:cs="Segoe UI Symbol"/>
                <w:b/>
                <w:i w:val="0"/>
                <w:color w:val="DC2626"/>
                <w:spacing w:val="0"/>
                <w:sz w:val="21"/>
              </w:rPr>
              <w:t>✗</w:t>
            </w:r>
          </w:p>
        </w:tc>
        <w:tc>
          <w:tcPr>
            <w:tcW w:type="dxa" w:w="1697"/>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88" w:lineRule="auto"/>
              <w:jc w:val="center"/>
            </w:pPr>
            <w:r>
              <w:rPr>
                <w:rFonts w:ascii="Segoe UI Symbol" w:hAnsi="Segoe UI Symbol" w:cs="Segoe UI Symbol"/>
                <w:b/>
                <w:i w:val="0"/>
                <w:color w:val="16A34A"/>
                <w:spacing w:val="0"/>
                <w:sz w:val="21"/>
              </w:rPr>
              <w:t>✓</w:t>
            </w:r>
          </w:p>
        </w:tc>
        <w:tc>
          <w:tcPr>
            <w:tcW w:type="dxa" w:w="1697"/>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88" w:lineRule="auto"/>
              <w:jc w:val="center"/>
            </w:pPr>
            <w:r>
              <w:rPr>
                <w:rFonts w:ascii="Segoe UI Symbol" w:hAnsi="Segoe UI Symbol" w:cs="Segoe UI Symbol"/>
                <w:b/>
                <w:i w:val="0"/>
                <w:color w:val="16A34A"/>
                <w:spacing w:val="0"/>
                <w:sz w:val="21"/>
              </w:rPr>
              <w:t>✓</w:t>
            </w:r>
          </w:p>
        </w:tc>
      </w:tr>
    </w:tbl>
    <w:p>
      <w:pPr>
        <w:spacing w:before="0" w:after="0" w:line="23" w:lineRule="exact"/>
      </w:pPr>
    </w:p>
    <w:p>
      <w:bookmarkStart w:id="30" w:name="toc_5_3"/>
      <w:pPr>
        <w:pStyle w:val="Heading2"/>
      </w:pPr>
      <w:r>
        <w:t xml:space="preserve">5.3  </w:t>
      </w:r>
      <w:r>
        <w:t>Competitive Edge</w:t>
      </w:r>
      <w:bookmarkEnd w:id="30"/>
    </w:p>
    <w:p>
      <w:r>
        <w:rPr>
          <w:b w:val="0"/>
          <w:i w:val="0"/>
        </w:rPr>
        <w:t>None of the shop's advantages is hard to copy on its own; any maker could add a diffuser or test a wick. The edge is in doing all of them from the first order, while most shops in the same search do none, and in holding them through the holiday weeks when volume doubles and corners get cut. It is measured where Etsy measures it: an average review rating, a message response rate and a case rate that keep the shop's listings near the top of the page.</w:t>
      </w:r>
    </w:p>
    <w:p>
      <w:r>
        <w:rPr>
          <w:b w:val="0"/>
          <w:i w:val="0"/>
        </w:rPr>
        <w:t>What would erode it is just as clear. A batch that tunnels, a parcel that arrives cracked or a message left unanswered over a holiday weekend shows up in the next three months of search placement, so the edge has to be defended at the packing bench as much as in the listing.</w:t>
      </w:r>
    </w:p>
    <w:tbl>
      <w:tblPr>
        <w:tblW w:type="dxa" w:w="10284"/>
        <w:jc w:val="left"/>
        <w:tblLayout w:type="fixed"/>
        <w:tblLook w:firstColumn="1" w:firstRow="1" w:lastColumn="0" w:lastRow="0" w:noHBand="0" w:noVBand="1" w:val="04A0"/>
        <w:tblBorders>
          <w:top w:val="nil"/>
          <w:left w:val="nil"/>
          <w:bottom w:val="nil"/>
          <w:right w:val="nil"/>
          <w:insideH w:val="nil"/>
          <w:insideV w:val="nil"/>
        </w:tblBorders>
        <w:tblLayout w:type="fixed"/>
        <w:tblCellMar>
          <w:left w:w="0" w:type="dxa"/>
          <w:right w:w="0" w:type="dxa"/>
          <w:top w:w="0" w:type="dxa"/>
          <w:bottom w:w="0" w:type="dxa"/>
        </w:tblCellMar>
      </w:tblPr>
      <w:tblGrid>
        <w:gridCol w:w="5312"/>
        <w:gridCol w:w="4972"/>
      </w:tblGrid>
      <w:tr>
        <w:trPr>
          <w:cantSplit/>
          <w:cantSplit/>
        </w:trPr>
        <w:tc>
          <w:tcPr>
            <w:tcW w:type="dxa" w:w="5312"/>
            <w:tcBorders>
              <w:top w:val="single" w:sz="2" w:space="0" w:color="FFFFFF"/>
              <w:left w:val="single" w:sz="2" w:space="0" w:color="FFFFFF"/>
              <w:bottom w:val="single" w:sz="2" w:space="0" w:color="FFFFFF"/>
              <w:right w:val="single" w:sz="2" w:space="0" w:color="FFFFFF"/>
            </w:tcBorders>
            <w:tcMar>
              <w:top w:w="0" w:type="dxa"/>
              <w:left w:w="0" w:type="dxa"/>
              <w:bottom w:w="0" w:type="dxa"/>
              <w:right w:w="340" w:type="dxa"/>
            </w:tcMar>
          </w:tcPr>
          <w:tbl>
            <w:tblPr>
              <w:tblW w:type="dxa" w:w="4972"/>
              <w:tblInd w:w="45" w:type="dxa"/>
              <w:tblLook w:firstColumn="1" w:firstRow="1" w:lastColumn="0" w:lastRow="0" w:noHBand="0" w:noVBand="1" w:val="04A0"/>
              <w:tblBorders>
                <w:top w:val="nil"/>
                <w:left w:val="nil"/>
                <w:bottom w:val="nil"/>
                <w:right w:val="nil"/>
                <w:insideH w:val="nil"/>
                <w:insideV w:val="nil"/>
              </w:tblBorders>
              <w:tblLayout w:type="fixed"/>
            </w:tblPr>
            <w:tblGrid>
              <w:gridCol w:w="850"/>
              <w:gridCol w:w="4122"/>
            </w:tblGrid>
            <w:tr>
              <w:tc>
                <w:tcPr>
                  <w:tcW w:type="dxa" w:w="850"/>
                  <w:tcBorders>
                    <w:top w:val="single" w:sz="2" w:space="0" w:color="FFFFFF"/>
                    <w:left w:val="single" w:sz="2" w:space="0" w:color="FFFFFF"/>
                    <w:bottom w:val="single" w:sz="2" w:space="0" w:color="FFFFFF"/>
                    <w:right w:val="single" w:sz="2" w:space="0" w:color="FFFFFF"/>
                  </w:tcBorders>
                  <w:tcMar>
                    <w:top w:w="45" w:type="dxa"/>
                    <w:left w:w="45" w:type="dxa"/>
                    <w:bottom w:w="0" w:type="dxa"/>
                    <w:right w:w="0" w:type="dxa"/>
                  </w:tcMar>
                </w:tcPr>
                <w:p>
                  <w:pPr>
                    <w:spacing w:before="0" w:after="0" w:line="240" w:lineRule="auto"/>
                  </w:pPr>
                  <w:r>
                    <w:drawing>
                      <wp:inline xmlns:a="http://schemas.openxmlformats.org/drawingml/2006/main" xmlns:pic="http://schemas.openxmlformats.org/drawingml/2006/picture">
                        <wp:extent cx="432000" cy="432000"/>
                        <wp:docPr id="9025" name="Picture 9025"/>
                        <wp:cNvGraphicFramePr>
                          <a:graphicFrameLocks noChangeAspect="1"/>
                        </wp:cNvGraphicFramePr>
                        <a:graphic>
                          <a:graphicData uri="http://schemas.openxmlformats.org/drawingml/2006/picture">
                            <pic:pic>
                              <pic:nvPicPr>
                                <pic:cNvPr id="0" name="image.png"/>
                                <pic:cNvPicPr/>
                              </pic:nvPicPr>
                              <pic:blipFill>
                                <a:blip r:embed="rId36"/>
                                <a:stretch>
                                  <a:fillRect/>
                                </a:stretch>
                              </pic:blipFill>
                              <pic:spPr>
                                <a:xfrm>
                                  <a:off x="0" y="0"/>
                                  <a:ext cx="432000" cy="432000"/>
                                </a:xfrm>
                                <a:prstGeom prst="rect"/>
                              </pic:spPr>
                            </pic:pic>
                          </a:graphicData>
                        </a:graphic>
                      </wp:inline>
                    </w:drawing>
                  </w:r>
                </w:p>
              </w:tc>
              <w:tc>
                <w:tcPr>
                  <w:tcW w:type="dxa" w:w="4122"/>
                  <w:tcBorders>
                    <w:top w:val="single" w:sz="2" w:space="0" w:color="FFFFFF"/>
                    <w:left w:val="single" w:sz="2" w:space="0" w:color="FFFFFF"/>
                    <w:bottom w:val="single" w:sz="2" w:space="0" w:color="FFFFFF"/>
                    <w:right w:val="single" w:sz="2" w:space="0" w:color="FFFFFF"/>
                  </w:tcBorders>
                  <w:tcMar>
                    <w:top w:w="0" w:type="dxa"/>
                    <w:left w:w="0" w:type="dxa"/>
                    <w:bottom w:w="0" w:type="dxa"/>
                    <w:right w:w="85" w:type="dxa"/>
                  </w:tcMar>
                </w:tcPr>
                <w:p>
                  <w:pPr>
                    <w:spacing w:before="0" w:after="45" w:line="252" w:lineRule="exact"/>
                  </w:pPr>
                  <w:r>
                    <w:rPr>
                      <w:rFonts w:ascii="Roboto Medium" w:hAnsi="Roboto Medium" w:cs="Roboto Medium"/>
                      <w:b w:val="0"/>
                      <w:i w:val="0"/>
                      <w:color w:val="0A0A0A"/>
                      <w:spacing w:val="0"/>
                      <w:sz w:val="21"/>
                    </w:rPr>
                    <w:t>Candle and diffuser in one scent</w:t>
                  </w:r>
                </w:p>
                <w:p>
                  <w:pPr>
                    <w:spacing w:before="0" w:after="0" w:line="284" w:lineRule="exact"/>
                  </w:pPr>
                  <w:r>
                    <w:rPr>
                      <w:rFonts w:ascii="Roboto" w:hAnsi="Roboto" w:cs="Roboto"/>
                      <w:b w:val="0"/>
                      <w:i w:val="0"/>
                      <w:color w:val="0A0A0A"/>
                      <w:spacing w:val="0"/>
                      <w:sz w:val="19"/>
                    </w:rPr>
                    <w:t>Most handmade candle shops sell candles alone. Selling a matching diffuser lifts the order value and covers rooms where a flame does not suit.</w:t>
                  </w:r>
                </w:p>
              </w:tc>
            </w:tr>
          </w:tbl>
          <w:p>
            <w:pPr>
              <w:spacing w:before="0" w:after="0" w:line="20" w:lineRule="exact"/>
            </w:pPr>
          </w:p>
        </w:tc>
        <w:tc>
          <w:tcPr>
            <w:tcW w:type="dxa" w:w="4972"/>
            <w:tcBorders>
              <w:top w:val="single" w:sz="2" w:space="0" w:color="FFFFFF"/>
              <w:left w:val="single" w:sz="2" w:space="0" w:color="FFFFFF"/>
              <w:bottom w:val="single" w:sz="2" w:space="0" w:color="FFFFFF"/>
              <w:right w:val="single" w:sz="2" w:space="0" w:color="FFFFFF"/>
            </w:tcBorders>
            <w:tcMar>
              <w:top w:w="0" w:type="dxa"/>
              <w:left w:w="0" w:type="dxa"/>
              <w:bottom w:w="0" w:type="dxa"/>
              <w:right w:w="0" w:type="dxa"/>
            </w:tcMar>
          </w:tcPr>
          <w:tbl>
            <w:tblPr>
              <w:tblW w:type="dxa" w:w="4972"/>
              <w:tblInd w:w="45" w:type="dxa"/>
              <w:tblLook w:firstColumn="1" w:firstRow="1" w:lastColumn="0" w:lastRow="0" w:noHBand="0" w:noVBand="1" w:val="04A0"/>
              <w:tblBorders>
                <w:top w:val="nil"/>
                <w:left w:val="nil"/>
                <w:bottom w:val="nil"/>
                <w:right w:val="nil"/>
                <w:insideH w:val="nil"/>
                <w:insideV w:val="nil"/>
              </w:tblBorders>
              <w:tblLayout w:type="fixed"/>
            </w:tblPr>
            <w:tblGrid>
              <w:gridCol w:w="850"/>
              <w:gridCol w:w="4122"/>
            </w:tblGrid>
            <w:tr>
              <w:tc>
                <w:tcPr>
                  <w:tcW w:type="dxa" w:w="850"/>
                  <w:tcBorders>
                    <w:top w:val="single" w:sz="2" w:space="0" w:color="FFFFFF"/>
                    <w:left w:val="single" w:sz="2" w:space="0" w:color="FFFFFF"/>
                    <w:bottom w:val="single" w:sz="2" w:space="0" w:color="FFFFFF"/>
                    <w:right w:val="single" w:sz="2" w:space="0" w:color="FFFFFF"/>
                  </w:tcBorders>
                  <w:tcMar>
                    <w:top w:w="45" w:type="dxa"/>
                    <w:left w:w="45" w:type="dxa"/>
                    <w:bottom w:w="0" w:type="dxa"/>
                    <w:right w:w="0" w:type="dxa"/>
                  </w:tcMar>
                </w:tcPr>
                <w:p>
                  <w:pPr>
                    <w:spacing w:before="0" w:after="0" w:line="240" w:lineRule="auto"/>
                  </w:pPr>
                  <w:r>
                    <w:drawing>
                      <wp:inline xmlns:a="http://schemas.openxmlformats.org/drawingml/2006/main" xmlns:pic="http://schemas.openxmlformats.org/drawingml/2006/picture">
                        <wp:extent cx="432000" cy="432000"/>
                        <wp:docPr id="9026" name="Picture 9026"/>
                        <wp:cNvGraphicFramePr>
                          <a:graphicFrameLocks noChangeAspect="1"/>
                        </wp:cNvGraphicFramePr>
                        <a:graphic>
                          <a:graphicData uri="http://schemas.openxmlformats.org/drawingml/2006/picture">
                            <pic:pic>
                              <pic:nvPicPr>
                                <pic:cNvPr id="0" name="image.png"/>
                                <pic:cNvPicPr/>
                              </pic:nvPicPr>
                              <pic:blipFill>
                                <a:blip r:embed="rId37"/>
                                <a:stretch>
                                  <a:fillRect/>
                                </a:stretch>
                              </pic:blipFill>
                              <pic:spPr>
                                <a:xfrm>
                                  <a:off x="0" y="0"/>
                                  <a:ext cx="432000" cy="432000"/>
                                </a:xfrm>
                                <a:prstGeom prst="rect"/>
                              </pic:spPr>
                            </pic:pic>
                          </a:graphicData>
                        </a:graphic>
                      </wp:inline>
                    </w:drawing>
                  </w:r>
                </w:p>
              </w:tc>
              <w:tc>
                <w:tcPr>
                  <w:tcW w:type="dxa" w:w="4122"/>
                  <w:tcBorders>
                    <w:top w:val="single" w:sz="2" w:space="0" w:color="FFFFFF"/>
                    <w:left w:val="single" w:sz="2" w:space="0" w:color="FFFFFF"/>
                    <w:bottom w:val="single" w:sz="2" w:space="0" w:color="FFFFFF"/>
                    <w:right w:val="single" w:sz="2" w:space="0" w:color="FFFFFF"/>
                  </w:tcBorders>
                  <w:tcMar>
                    <w:top w:w="0" w:type="dxa"/>
                    <w:left w:w="0" w:type="dxa"/>
                    <w:bottom w:w="0" w:type="dxa"/>
                    <w:right w:w="85" w:type="dxa"/>
                  </w:tcMar>
                </w:tcPr>
                <w:p>
                  <w:pPr>
                    <w:spacing w:before="0" w:after="45" w:line="252" w:lineRule="exact"/>
                  </w:pPr>
                  <w:r>
                    <w:rPr>
                      <w:rFonts w:ascii="Roboto Medium" w:hAnsi="Roboto Medium" w:cs="Roboto Medium"/>
                      <w:b w:val="0"/>
                      <w:i w:val="0"/>
                      <w:color w:val="0A0A0A"/>
                      <w:spacing w:val="0"/>
                      <w:sz w:val="21"/>
                    </w:rPr>
                    <w:t>A refill that brings buyers back</w:t>
                  </w:r>
                </w:p>
                <w:p>
                  <w:pPr>
                    <w:spacing w:before="0" w:after="0" w:line="284" w:lineRule="exact"/>
                  </w:pPr>
                  <w:r>
                    <w:rPr>
                      <w:rFonts w:ascii="Roboto" w:hAnsi="Roboto" w:cs="Roboto"/>
                      <w:b w:val="0"/>
                      <w:i w:val="0"/>
                      <w:color w:val="0A0A0A"/>
                      <w:spacing w:val="0"/>
                      <w:sz w:val="19"/>
                    </w:rPr>
                    <w:t>The diffuser refill gives a buyer a reason to return every few months, which a candle shop with no consumable cannot offer.</w:t>
                  </w:r>
                </w:p>
              </w:tc>
            </w:tr>
          </w:tbl>
          <w:p>
            <w:pPr>
              <w:spacing w:before="0" w:after="0" w:line="20" w:lineRule="exact"/>
            </w:pPr>
          </w:p>
        </w:tc>
      </w:tr>
      <w:tr>
        <w:trPr>
          <w:cantSplit/>
          <w:cantSplit/>
        </w:trPr>
        <w:tc>
          <w:tcPr>
            <w:tcW w:type="dxa" w:w="5312"/>
            <w:tcBorders>
              <w:top w:val="single" w:sz="2" w:space="0" w:color="FFFFFF"/>
              <w:left w:val="single" w:sz="2" w:space="0" w:color="FFFFFF"/>
              <w:bottom w:val="single" w:sz="2" w:space="0" w:color="FFFFFF"/>
              <w:right w:val="single" w:sz="2" w:space="0" w:color="FFFFFF"/>
            </w:tcBorders>
            <w:tcMar>
              <w:top w:w="226" w:type="dxa"/>
              <w:left w:w="0" w:type="dxa"/>
              <w:bottom w:w="0" w:type="dxa"/>
              <w:right w:w="340" w:type="dxa"/>
            </w:tcMar>
          </w:tcPr>
          <w:tbl>
            <w:tblPr>
              <w:tblW w:type="dxa" w:w="4972"/>
              <w:tblInd w:w="45" w:type="dxa"/>
              <w:tblLook w:firstColumn="1" w:firstRow="1" w:lastColumn="0" w:lastRow="0" w:noHBand="0" w:noVBand="1" w:val="04A0"/>
              <w:tblBorders>
                <w:top w:val="nil"/>
                <w:left w:val="nil"/>
                <w:bottom w:val="nil"/>
                <w:right w:val="nil"/>
                <w:insideH w:val="nil"/>
                <w:insideV w:val="nil"/>
              </w:tblBorders>
              <w:tblLayout w:type="fixed"/>
            </w:tblPr>
            <w:tblGrid>
              <w:gridCol w:w="850"/>
              <w:gridCol w:w="4122"/>
            </w:tblGrid>
            <w:tr>
              <w:tc>
                <w:tcPr>
                  <w:tcW w:type="dxa" w:w="850"/>
                  <w:tcBorders>
                    <w:top w:val="single" w:sz="2" w:space="0" w:color="FFFFFF"/>
                    <w:left w:val="single" w:sz="2" w:space="0" w:color="FFFFFF"/>
                    <w:bottom w:val="single" w:sz="2" w:space="0" w:color="FFFFFF"/>
                    <w:right w:val="single" w:sz="2" w:space="0" w:color="FFFFFF"/>
                  </w:tcBorders>
                  <w:tcMar>
                    <w:top w:w="45" w:type="dxa"/>
                    <w:left w:w="45" w:type="dxa"/>
                    <w:bottom w:w="0" w:type="dxa"/>
                    <w:right w:w="0" w:type="dxa"/>
                  </w:tcMar>
                </w:tcPr>
                <w:p>
                  <w:pPr>
                    <w:spacing w:before="0" w:after="0" w:line="240" w:lineRule="auto"/>
                  </w:pPr>
                  <w:r>
                    <w:drawing>
                      <wp:inline xmlns:a="http://schemas.openxmlformats.org/drawingml/2006/main" xmlns:pic="http://schemas.openxmlformats.org/drawingml/2006/picture">
                        <wp:extent cx="432000" cy="432000"/>
                        <wp:docPr id="9027" name="Picture 9027"/>
                        <wp:cNvGraphicFramePr>
                          <a:graphicFrameLocks noChangeAspect="1"/>
                        </wp:cNvGraphicFramePr>
                        <a:graphic>
                          <a:graphicData uri="http://schemas.openxmlformats.org/drawingml/2006/picture">
                            <pic:pic>
                              <pic:nvPicPr>
                                <pic:cNvPr id="0" name="image.png"/>
                                <pic:cNvPicPr/>
                              </pic:nvPicPr>
                              <pic:blipFill>
                                <a:blip r:embed="rId38"/>
                                <a:stretch>
                                  <a:fillRect/>
                                </a:stretch>
                              </pic:blipFill>
                              <pic:spPr>
                                <a:xfrm>
                                  <a:off x="0" y="0"/>
                                  <a:ext cx="432000" cy="432000"/>
                                </a:xfrm>
                                <a:prstGeom prst="rect"/>
                              </pic:spPr>
                            </pic:pic>
                          </a:graphicData>
                        </a:graphic>
                      </wp:inline>
                    </w:drawing>
                  </w:r>
                </w:p>
              </w:tc>
              <w:tc>
                <w:tcPr>
                  <w:tcW w:type="dxa" w:w="4122"/>
                  <w:tcBorders>
                    <w:top w:val="single" w:sz="2" w:space="0" w:color="FFFFFF"/>
                    <w:left w:val="single" w:sz="2" w:space="0" w:color="FFFFFF"/>
                    <w:bottom w:val="single" w:sz="2" w:space="0" w:color="FFFFFF"/>
                    <w:right w:val="single" w:sz="2" w:space="0" w:color="FFFFFF"/>
                  </w:tcBorders>
                  <w:tcMar>
                    <w:top w:w="0" w:type="dxa"/>
                    <w:left w:w="0" w:type="dxa"/>
                    <w:bottom w:w="0" w:type="dxa"/>
                    <w:right w:w="85" w:type="dxa"/>
                  </w:tcMar>
                </w:tcPr>
                <w:p>
                  <w:pPr>
                    <w:spacing w:before="0" w:after="45" w:line="252" w:lineRule="exact"/>
                  </w:pPr>
                  <w:r>
                    <w:rPr>
                      <w:rFonts w:ascii="Roboto Medium" w:hAnsi="Roboto Medium" w:cs="Roboto Medium"/>
                      <w:b w:val="0"/>
                      <w:i w:val="0"/>
                      <w:color w:val="0A0A0A"/>
                      <w:spacing w:val="0"/>
                      <w:sz w:val="21"/>
                    </w:rPr>
                    <w:t>Burn tested before listing</w:t>
                  </w:r>
                </w:p>
                <w:p>
                  <w:pPr>
                    <w:spacing w:before="0" w:after="0" w:line="284" w:lineRule="exact"/>
                  </w:pPr>
                  <w:r>
                    <w:rPr>
                      <w:rFonts w:ascii="Roboto" w:hAnsi="Roboto" w:cs="Roboto"/>
                      <w:b w:val="0"/>
                      <w:i w:val="0"/>
                      <w:color w:val="0A0A0A"/>
                      <w:spacing w:val="0"/>
                      <w:sz w:val="19"/>
                    </w:rPr>
                    <w:t>Every scent, vessel and wick pairing is burned to the end of the jar before sale, which keeps tunnelling and soot complaints out of the reviews Etsy ranks on.</w:t>
                  </w:r>
                </w:p>
              </w:tc>
            </w:tr>
          </w:tbl>
          <w:p>
            <w:pPr>
              <w:spacing w:before="0" w:after="0" w:line="20" w:lineRule="exact"/>
            </w:pPr>
          </w:p>
        </w:tc>
        <w:tc>
          <w:tcPr>
            <w:tcW w:type="dxa" w:w="4972"/>
            <w:tcBorders>
              <w:top w:val="single" w:sz="2" w:space="0" w:color="FFFFFF"/>
              <w:left w:val="single" w:sz="2" w:space="0" w:color="FFFFFF"/>
              <w:bottom w:val="single" w:sz="2" w:space="0" w:color="FFFFFF"/>
              <w:right w:val="single" w:sz="2" w:space="0" w:color="FFFFFF"/>
            </w:tcBorders>
            <w:tcMar>
              <w:top w:w="226" w:type="dxa"/>
              <w:left w:w="0" w:type="dxa"/>
              <w:bottom w:w="0" w:type="dxa"/>
              <w:right w:w="0" w:type="dxa"/>
            </w:tcMar>
          </w:tcPr>
          <w:tbl>
            <w:tblPr>
              <w:tblW w:type="dxa" w:w="4972"/>
              <w:tblInd w:w="45" w:type="dxa"/>
              <w:tblLook w:firstColumn="1" w:firstRow="1" w:lastColumn="0" w:lastRow="0" w:noHBand="0" w:noVBand="1" w:val="04A0"/>
              <w:tblBorders>
                <w:top w:val="nil"/>
                <w:left w:val="nil"/>
                <w:bottom w:val="nil"/>
                <w:right w:val="nil"/>
                <w:insideH w:val="nil"/>
                <w:insideV w:val="nil"/>
              </w:tblBorders>
              <w:tblLayout w:type="fixed"/>
            </w:tblPr>
            <w:tblGrid>
              <w:gridCol w:w="850"/>
              <w:gridCol w:w="4122"/>
            </w:tblGrid>
            <w:tr>
              <w:tc>
                <w:tcPr>
                  <w:tcW w:type="dxa" w:w="850"/>
                  <w:tcBorders>
                    <w:top w:val="single" w:sz="2" w:space="0" w:color="FFFFFF"/>
                    <w:left w:val="single" w:sz="2" w:space="0" w:color="FFFFFF"/>
                    <w:bottom w:val="single" w:sz="2" w:space="0" w:color="FFFFFF"/>
                    <w:right w:val="single" w:sz="2" w:space="0" w:color="FFFFFF"/>
                  </w:tcBorders>
                  <w:tcMar>
                    <w:top w:w="45" w:type="dxa"/>
                    <w:left w:w="45" w:type="dxa"/>
                    <w:bottom w:w="0" w:type="dxa"/>
                    <w:right w:w="0" w:type="dxa"/>
                  </w:tcMar>
                </w:tcPr>
                <w:p>
                  <w:pPr>
                    <w:spacing w:before="0" w:after="0" w:line="240" w:lineRule="auto"/>
                  </w:pPr>
                  <w:r>
                    <w:drawing>
                      <wp:inline xmlns:a="http://schemas.openxmlformats.org/drawingml/2006/main" xmlns:pic="http://schemas.openxmlformats.org/drawingml/2006/picture">
                        <wp:extent cx="432000" cy="432000"/>
                        <wp:docPr id="9028" name="Picture 9028"/>
                        <wp:cNvGraphicFramePr>
                          <a:graphicFrameLocks noChangeAspect="1"/>
                        </wp:cNvGraphicFramePr>
                        <a:graphic>
                          <a:graphicData uri="http://schemas.openxmlformats.org/drawingml/2006/picture">
                            <pic:pic>
                              <pic:nvPicPr>
                                <pic:cNvPr id="0" name="image.png"/>
                                <pic:cNvPicPr/>
                              </pic:nvPicPr>
                              <pic:blipFill>
                                <a:blip r:embed="rId39"/>
                                <a:stretch>
                                  <a:fillRect/>
                                </a:stretch>
                              </pic:blipFill>
                              <pic:spPr>
                                <a:xfrm>
                                  <a:off x="0" y="0"/>
                                  <a:ext cx="432000" cy="432000"/>
                                </a:xfrm>
                                <a:prstGeom prst="rect"/>
                              </pic:spPr>
                            </pic:pic>
                          </a:graphicData>
                        </a:graphic>
                      </wp:inline>
                    </w:drawing>
                  </w:r>
                </w:p>
              </w:tc>
              <w:tc>
                <w:tcPr>
                  <w:tcW w:type="dxa" w:w="4122"/>
                  <w:tcBorders>
                    <w:top w:val="single" w:sz="2" w:space="0" w:color="FFFFFF"/>
                    <w:left w:val="single" w:sz="2" w:space="0" w:color="FFFFFF"/>
                    <w:bottom w:val="single" w:sz="2" w:space="0" w:color="FFFFFF"/>
                    <w:right w:val="single" w:sz="2" w:space="0" w:color="FFFFFF"/>
                  </w:tcBorders>
                  <w:tcMar>
                    <w:top w:w="0" w:type="dxa"/>
                    <w:left w:w="0" w:type="dxa"/>
                    <w:bottom w:w="0" w:type="dxa"/>
                    <w:right w:w="85" w:type="dxa"/>
                  </w:tcMar>
                </w:tcPr>
                <w:p>
                  <w:pPr>
                    <w:spacing w:before="0" w:after="45" w:line="252" w:lineRule="exact"/>
                  </w:pPr>
                  <w:r>
                    <w:rPr>
                      <w:rFonts w:ascii="Roboto Medium" w:hAnsi="Roboto Medium" w:cs="Roboto Medium"/>
                      <w:b w:val="0"/>
                      <w:i w:val="0"/>
                      <w:color w:val="0A0A0A"/>
                      <w:spacing w:val="0"/>
                      <w:sz w:val="21"/>
                    </w:rPr>
                    <w:t>Holiday stock built in advance</w:t>
                  </w:r>
                </w:p>
                <w:p>
                  <w:pPr>
                    <w:spacing w:before="0" w:after="0" w:line="284" w:lineRule="exact"/>
                  </w:pPr>
                  <w:r>
                    <w:rPr>
                      <w:rFonts w:ascii="Roboto" w:hAnsi="Roboto" w:cs="Roboto"/>
                      <w:b w:val="0"/>
                      <w:i w:val="0"/>
                      <w:color w:val="0A0A0A"/>
                      <w:spacing w:val="0"/>
                      <w:sz w:val="19"/>
                    </w:rPr>
                    <w:t>Small batches poured from late summer mean the shop can ship within two days through the holiday weeks when a third of candle sales happen.</w:t>
                  </w:r>
                </w:p>
              </w:tc>
            </w:tr>
          </w:tbl>
          <w:p>
            <w:pPr>
              <w:spacing w:before="0" w:after="0" w:line="20" w:lineRule="exact"/>
            </w:pPr>
          </w:p>
        </w:tc>
      </w:tr>
      <w:tr>
        <w:trPr>
          <w:cantSplit/>
        </w:trPr>
        <w:tc>
          <w:tcPr>
            <w:tcW w:type="dxa" w:w="5312"/>
            <w:tcBorders>
              <w:top w:val="single" w:sz="2" w:space="0" w:color="FFFFFF"/>
              <w:left w:val="single" w:sz="2" w:space="0" w:color="FFFFFF"/>
              <w:bottom w:val="single" w:sz="2" w:space="0" w:color="FFFFFF"/>
              <w:right w:val="single" w:sz="2" w:space="0" w:color="FFFFFF"/>
            </w:tcBorders>
            <w:tcMar>
              <w:top w:w="226" w:type="dxa"/>
              <w:left w:w="0" w:type="dxa"/>
              <w:bottom w:w="0" w:type="dxa"/>
              <w:right w:w="340" w:type="dxa"/>
            </w:tcMar>
          </w:tcPr>
          <w:tbl>
            <w:tblPr>
              <w:tblW w:type="dxa" w:w="4972"/>
              <w:tblInd w:w="45" w:type="dxa"/>
              <w:tblLook w:firstColumn="1" w:firstRow="1" w:lastColumn="0" w:lastRow="0" w:noHBand="0" w:noVBand="1" w:val="04A0"/>
              <w:tblBorders>
                <w:top w:val="nil"/>
                <w:left w:val="nil"/>
                <w:bottom w:val="nil"/>
                <w:right w:val="nil"/>
                <w:insideH w:val="nil"/>
                <w:insideV w:val="nil"/>
              </w:tblBorders>
              <w:tblLayout w:type="fixed"/>
            </w:tblPr>
            <w:tblGrid>
              <w:gridCol w:w="850"/>
              <w:gridCol w:w="4122"/>
            </w:tblGrid>
            <w:tr>
              <w:tc>
                <w:tcPr>
                  <w:tcW w:type="dxa" w:w="850"/>
                  <w:tcBorders>
                    <w:top w:val="single" w:sz="2" w:space="0" w:color="FFFFFF"/>
                    <w:left w:val="single" w:sz="2" w:space="0" w:color="FFFFFF"/>
                    <w:bottom w:val="single" w:sz="2" w:space="0" w:color="FFFFFF"/>
                    <w:right w:val="single" w:sz="2" w:space="0" w:color="FFFFFF"/>
                  </w:tcBorders>
                  <w:tcMar>
                    <w:top w:w="45" w:type="dxa"/>
                    <w:left w:w="45" w:type="dxa"/>
                    <w:bottom w:w="0" w:type="dxa"/>
                    <w:right w:w="0" w:type="dxa"/>
                  </w:tcMar>
                </w:tcPr>
                <w:p>
                  <w:pPr>
                    <w:spacing w:before="0" w:after="0" w:line="240" w:lineRule="auto"/>
                  </w:pPr>
                  <w:r>
                    <w:drawing>
                      <wp:inline xmlns:a="http://schemas.openxmlformats.org/drawingml/2006/main" xmlns:pic="http://schemas.openxmlformats.org/drawingml/2006/picture">
                        <wp:extent cx="432000" cy="432000"/>
                        <wp:docPr id="9029" name="Picture 9029"/>
                        <wp:cNvGraphicFramePr>
                          <a:graphicFrameLocks noChangeAspect="1"/>
                        </wp:cNvGraphicFramePr>
                        <a:graphic>
                          <a:graphicData uri="http://schemas.openxmlformats.org/drawingml/2006/picture">
                            <pic:pic>
                              <pic:nvPicPr>
                                <pic:cNvPr id="0" name="image.png"/>
                                <pic:cNvPicPr/>
                              </pic:nvPicPr>
                              <pic:blipFill>
                                <a:blip r:embed="rId40"/>
                                <a:stretch>
                                  <a:fillRect/>
                                </a:stretch>
                              </pic:blipFill>
                              <pic:spPr>
                                <a:xfrm>
                                  <a:off x="0" y="0"/>
                                  <a:ext cx="432000" cy="432000"/>
                                </a:xfrm>
                                <a:prstGeom prst="rect"/>
                              </pic:spPr>
                            </pic:pic>
                          </a:graphicData>
                        </a:graphic>
                      </wp:inline>
                    </w:drawing>
                  </w:r>
                </w:p>
              </w:tc>
              <w:tc>
                <w:tcPr>
                  <w:tcW w:type="dxa" w:w="4122"/>
                  <w:tcBorders>
                    <w:top w:val="single" w:sz="2" w:space="0" w:color="FFFFFF"/>
                    <w:left w:val="single" w:sz="2" w:space="0" w:color="FFFFFF"/>
                    <w:bottom w:val="single" w:sz="2" w:space="0" w:color="FFFFFF"/>
                    <w:right w:val="single" w:sz="2" w:space="0" w:color="FFFFFF"/>
                  </w:tcBorders>
                  <w:tcMar>
                    <w:top w:w="0" w:type="dxa"/>
                    <w:left w:w="0" w:type="dxa"/>
                    <w:bottom w:w="0" w:type="dxa"/>
                    <w:right w:w="85" w:type="dxa"/>
                  </w:tcMar>
                </w:tcPr>
                <w:p>
                  <w:pPr>
                    <w:spacing w:before="0" w:after="45" w:line="252" w:lineRule="exact"/>
                  </w:pPr>
                  <w:r>
                    <w:rPr>
                      <w:rFonts w:ascii="Roboto Medium" w:hAnsi="Roboto Medium" w:cs="Roboto Medium"/>
                      <w:b w:val="0"/>
                      <w:i w:val="0"/>
                      <w:color w:val="0A0A0A"/>
                      <w:spacing w:val="0"/>
                      <w:sz w:val="21"/>
                    </w:rPr>
                    <w:t>Shipping held under $6</w:t>
                  </w:r>
                </w:p>
                <w:p>
                  <w:pPr>
                    <w:spacing w:before="0" w:after="0" w:line="284" w:lineRule="exact"/>
                  </w:pPr>
                  <w:r>
                    <w:rPr>
                      <w:rFonts w:ascii="Roboto" w:hAnsi="Roboto" w:cs="Roboto"/>
                      <w:b w:val="0"/>
                      <w:i w:val="0"/>
                      <w:color w:val="0A0A0A"/>
                      <w:spacing w:val="0"/>
                      <w:sz w:val="19"/>
                    </w:rPr>
                    <w:t>Packaging is designed around the postage tiers so domestic shipping stays below the threshold Etsy uses to prioritize listings in search.</w:t>
                  </w:r>
                </w:p>
              </w:tc>
            </w:tr>
          </w:tbl>
          <w:p>
            <w:pPr>
              <w:spacing w:before="0" w:after="0" w:line="20" w:lineRule="exact"/>
            </w:pPr>
          </w:p>
        </w:tc>
        <w:tc>
          <w:tcPr>
            <w:tcW w:type="dxa" w:w="4972"/>
            <w:tcBorders>
              <w:top w:val="single" w:sz="2" w:space="0" w:color="FFFFFF"/>
              <w:left w:val="single" w:sz="2" w:space="0" w:color="FFFFFF"/>
              <w:bottom w:val="single" w:sz="2" w:space="0" w:color="FFFFFF"/>
              <w:right w:val="single" w:sz="2" w:space="0" w:color="FFFFFF"/>
            </w:tcBorders>
          </w:tcPr>
          <w:p/>
        </w:tc>
      </w:tr>
    </w:tbl>
    <w:p>
      <w:pPr>
        <w:spacing w:before="0" w:after="0" w:line="80" w:lineRule="exact"/>
      </w:pPr>
    </w:p>
    <w:p>
      <w:bookmarkStart w:id="31" w:name="toc_5_4"/>
      <w:pPr>
        <w:pStyle w:val="Heading2"/>
      </w:pPr>
      <w:r>
        <w:t xml:space="preserve">5.4  </w:t>
      </w:r>
      <w:r>
        <w:t>SWOT Analysis</w:t>
      </w:r>
      <w:bookmarkEnd w:id="31"/>
    </w:p>
    <w:tbl>
      <w:tblPr>
        <w:tblW w:type="dxa" w:w="10284"/>
        <w:jc w:val="left"/>
        <w:tblInd w:w="283" w:type="dxa"/>
        <w:tblLayout w:type="fixed"/>
        <w:tblLook w:firstColumn="1" w:firstRow="1" w:lastColumn="0" w:lastRow="0" w:noHBand="0" w:noVBand="1" w:val="04A0"/>
        <w:tblBorders>
          <w:top w:val="nil"/>
          <w:left w:val="nil"/>
          <w:bottom w:val="nil"/>
          <w:right w:val="nil"/>
          <w:insideH w:val="nil"/>
          <w:insideV w:val="nil"/>
        </w:tblBorders>
        <w:tblLayout w:type="fixed"/>
        <w:tblCellMar>
          <w:left w:w="0" w:type="dxa"/>
          <w:right w:w="0" w:type="dxa"/>
          <w:top w:w="0" w:type="dxa"/>
          <w:bottom w:w="0" w:type="dxa"/>
        </w:tblCellMar>
      </w:tblPr>
      <w:tblGrid>
        <w:gridCol w:w="5142"/>
        <w:gridCol w:w="5142"/>
      </w:tblGrid>
      <w:tr>
        <w:trPr>
          <w:cantSplit/>
          <w:trHeight w:val="2154" w:hRule="atLeast"/>
          <w:cantSplit/>
          <w:trHeight w:val="2154" w:hRule="atLeast"/>
        </w:trPr>
        <w:tc>
          <w:tcPr>
            <w:tcW w:type="dxa" w:w="5142"/>
            <w:tcBorders>
              <w:top w:val="single" w:sz="2" w:space="0" w:color="44AA9F"/>
              <w:left w:val="single" w:sz="2" w:space="0" w:color="44AA9F"/>
              <w:bottom w:val="single" w:sz="2" w:space="0" w:color="44AA9F"/>
              <w:right w:val="single" w:sz="2" w:space="0" w:color="44AA9F"/>
            </w:tcBorders>
            <w:shd w:val="clear" w:color="auto" w:fill="44AA9F"/>
            <w:tcMar>
              <w:top w:w="198" w:type="dxa"/>
              <w:left w:w="283" w:type="dxa"/>
              <w:bottom w:w="198" w:type="dxa"/>
              <w:right w:w="283" w:type="dxa"/>
            </w:tcMar>
          </w:tcPr>
          <w:p>
            <w:pPr>
              <w:spacing w:before="0" w:after="136" w:line="276" w:lineRule="auto"/>
              <w:keepNext/>
              <w:pBdr>
                <w:bottom w:val="single" w:sz="4" w:space="4" w:color="ABD9D4"/>
              </w:pBdr>
            </w:pPr>
            <w:r>
              <w:rPr>
                <w:rFonts w:ascii="Roboto Bold" w:hAnsi="Roboto Bold" w:cs="Roboto Bold" w:eastAsia="Roboto Bold"/>
                <w:b w:val="0"/>
                <w:i w:val="0"/>
                <w:color w:val="FFFFFF"/>
                <w:sz w:val="22"/>
              </w:rPr>
              <w:t>Strengths</w:t>
            </w:r>
          </w:p>
          <w:p>
            <w:pPr>
              <w:pStyle w:val="ListBullet"/>
              <w:keepNext/>
              <w:spacing w:before="0" w:after="0" w:line="290" w:lineRule="exact"/>
              <w:ind w:left="283" w:hanging="266"/>
              <w:rPr>
                <w:color w:val="FFFFFF"/>
              </w:rPr>
            </w:pPr>
            <w:r>
              <w:rPr>
                <w:rFonts w:ascii="Roboto" w:hAnsi="Roboto" w:cs="Roboto"/>
                <w:b w:val="0"/>
                <w:i w:val="0"/>
                <w:color w:val="FFFFFF"/>
                <w:spacing w:val="0"/>
                <w:sz w:val="20"/>
              </w:rPr>
              <w:t>Matching candle and diffuser scents raise the order value above a candle-only shop.</w:t>
            </w:r>
          </w:p>
          <w:p>
            <w:pPr>
              <w:pStyle w:val="ListBullet"/>
              <w:keepNext/>
              <w:spacing w:before="62" w:after="0" w:line="290" w:lineRule="exact"/>
              <w:ind w:left="283" w:hanging="266"/>
              <w:rPr>
                <w:color w:val="FFFFFF"/>
              </w:rPr>
            </w:pPr>
            <w:r>
              <w:rPr>
                <w:rFonts w:ascii="Roboto" w:hAnsi="Roboto" w:cs="Roboto"/>
                <w:b w:val="0"/>
                <w:i w:val="0"/>
                <w:color w:val="FFFFFF"/>
                <w:spacing w:val="0"/>
                <w:sz w:val="20"/>
              </w:rPr>
              <w:t>Diffuser refills create a repeat purchase every two to three months.</w:t>
            </w:r>
          </w:p>
          <w:p>
            <w:pPr>
              <w:pStyle w:val="ListBullet"/>
              <w:keepNext/>
              <w:spacing w:before="62" w:after="0" w:line="290" w:lineRule="exact"/>
              <w:ind w:left="283" w:hanging="266"/>
              <w:rPr>
                <w:color w:val="FFFFFF"/>
              </w:rPr>
            </w:pPr>
            <w:r>
              <w:rPr>
                <w:rFonts w:ascii="Roboto" w:hAnsi="Roboto" w:cs="Roboto"/>
                <w:b w:val="0"/>
                <w:i w:val="0"/>
                <w:color w:val="FFFFFF"/>
                <w:spacing w:val="0"/>
                <w:sz w:val="20"/>
              </w:rPr>
              <w:t>Small batches let a new scent be tested and listed within weeks.</w:t>
            </w:r>
          </w:p>
          <w:p>
            <w:pPr>
              <w:pStyle w:val="ListBullet"/>
              <w:keepNext/>
              <w:spacing w:before="62" w:after="0" w:line="290" w:lineRule="exact"/>
              <w:ind w:left="283" w:hanging="266"/>
              <w:rPr>
                <w:color w:val="FFFFFF"/>
              </w:rPr>
            </w:pPr>
            <w:r>
              <w:rPr>
                <w:rFonts w:ascii="Roboto" w:hAnsi="Roboto" w:cs="Roboto"/>
                <w:b w:val="0"/>
                <w:i w:val="0"/>
                <w:color w:val="FFFFFF"/>
                <w:spacing w:val="0"/>
                <w:sz w:val="20"/>
              </w:rPr>
              <w:t>Low fixed costs: a 500 square foot studio and two founders doing most of the work.</w:t>
            </w:r>
          </w:p>
        </w:tc>
        <w:tc>
          <w:tcPr>
            <w:tcW w:type="dxa" w:w="5142"/>
            <w:tcBorders>
              <w:top w:val="single" w:sz="2" w:space="0" w:color="E39F3A"/>
              <w:left w:val="single" w:sz="2" w:space="0" w:color="E39F3A"/>
              <w:bottom w:val="single" w:sz="2" w:space="0" w:color="E39F3A"/>
              <w:right w:val="single" w:sz="2" w:space="0" w:color="E39F3A"/>
            </w:tcBorders>
            <w:shd w:val="clear" w:color="auto" w:fill="E39F3A"/>
            <w:tcMar>
              <w:top w:w="198" w:type="dxa"/>
              <w:left w:w="283" w:type="dxa"/>
              <w:bottom w:w="198" w:type="dxa"/>
              <w:right w:w="283" w:type="dxa"/>
            </w:tcMar>
          </w:tcPr>
          <w:p>
            <w:pPr>
              <w:spacing w:before="0" w:after="136" w:line="276" w:lineRule="auto"/>
              <w:keepNext/>
              <w:pBdr>
                <w:bottom w:val="single" w:sz="4" w:space="4" w:color="F2D4A6"/>
              </w:pBdr>
            </w:pPr>
            <w:r>
              <w:rPr>
                <w:rFonts w:ascii="Roboto Bold" w:hAnsi="Roboto Bold" w:cs="Roboto Bold" w:eastAsia="Roboto Bold"/>
                <w:b w:val="0"/>
                <w:i w:val="0"/>
                <w:color w:val="FFFFFF"/>
                <w:sz w:val="22"/>
              </w:rPr>
              <w:t>Weaknesses</w:t>
            </w:r>
          </w:p>
          <w:p>
            <w:pPr>
              <w:pStyle w:val="ListBullet"/>
              <w:keepNext/>
              <w:spacing w:before="0" w:after="0" w:line="290" w:lineRule="exact"/>
              <w:ind w:left="283" w:hanging="266"/>
              <w:rPr>
                <w:color w:val="FFFFFF"/>
              </w:rPr>
            </w:pPr>
            <w:r>
              <w:rPr>
                <w:rFonts w:ascii="Roboto" w:hAnsi="Roboto" w:cs="Roboto"/>
                <w:b w:val="0"/>
                <w:i w:val="0"/>
                <w:color w:val="FFFFFF"/>
                <w:spacing w:val="0"/>
                <w:sz w:val="20"/>
              </w:rPr>
              <w:t>A new shop starts with no reviews, and Etsy ranks listings partly on review rating.</w:t>
            </w:r>
          </w:p>
          <w:p>
            <w:pPr>
              <w:pStyle w:val="ListBullet"/>
              <w:keepNext/>
              <w:spacing w:before="62" w:after="0" w:line="290" w:lineRule="exact"/>
              <w:ind w:left="283" w:hanging="266"/>
              <w:rPr>
                <w:color w:val="FFFFFF"/>
              </w:rPr>
            </w:pPr>
            <w:r>
              <w:rPr>
                <w:rFonts w:ascii="Roboto" w:hAnsi="Roboto" w:cs="Roboto"/>
                <w:b w:val="0"/>
                <w:i w:val="0"/>
                <w:color w:val="FFFFFF"/>
                <w:spacing w:val="0"/>
                <w:sz w:val="20"/>
              </w:rPr>
              <w:t>Nearly all revenue depends on one marketplace and its fee and search rules.</w:t>
            </w:r>
          </w:p>
          <w:p>
            <w:pPr>
              <w:pStyle w:val="ListBullet"/>
              <w:keepNext/>
              <w:spacing w:before="62" w:after="0" w:line="290" w:lineRule="exact"/>
              <w:ind w:left="283" w:hanging="266"/>
              <w:rPr>
                <w:color w:val="FFFFFF"/>
              </w:rPr>
            </w:pPr>
            <w:r>
              <w:rPr>
                <w:rFonts w:ascii="Roboto" w:hAnsi="Roboto" w:cs="Roboto"/>
                <w:b w:val="0"/>
                <w:i w:val="0"/>
                <w:color w:val="FFFFFF"/>
                <w:spacing w:val="0"/>
                <w:sz w:val="20"/>
              </w:rPr>
              <w:t>Glass vessels add weight and breakage risk to every parcel.</w:t>
            </w:r>
          </w:p>
          <w:p>
            <w:pPr>
              <w:pStyle w:val="ListBullet"/>
              <w:keepNext/>
              <w:spacing w:before="62" w:after="0" w:line="290" w:lineRule="exact"/>
              <w:ind w:left="283" w:hanging="266"/>
              <w:rPr>
                <w:color w:val="FFFFFF"/>
              </w:rPr>
            </w:pPr>
            <w:r>
              <w:rPr>
                <w:rFonts w:ascii="Roboto" w:hAnsi="Roboto" w:cs="Roboto"/>
                <w:b w:val="0"/>
                <w:i w:val="0"/>
                <w:color w:val="FFFFFF"/>
                <w:spacing w:val="0"/>
                <w:sz w:val="20"/>
              </w:rPr>
              <w:t>Two founders carry production, listings and customer messages until a packer is hired.</w:t>
            </w:r>
          </w:p>
        </w:tc>
      </w:tr>
      <w:tr>
        <w:trPr>
          <w:cantSplit/>
          <w:trHeight w:val="2154" w:hRule="atLeast"/>
          <w:cantSplit/>
          <w:trHeight w:val="2154" w:hRule="atLeast"/>
        </w:trPr>
        <w:tc>
          <w:tcPr>
            <w:tcW w:type="dxa" w:w="5142"/>
            <w:tcBorders>
              <w:top w:val="single" w:sz="2" w:space="0" w:color="306889"/>
              <w:left w:val="single" w:sz="2" w:space="0" w:color="306889"/>
              <w:bottom w:val="single" w:sz="2" w:space="0" w:color="306889"/>
              <w:right w:val="single" w:sz="2" w:space="0" w:color="306889"/>
            </w:tcBorders>
            <w:shd w:val="clear" w:color="auto" w:fill="306889"/>
            <w:tcMar>
              <w:top w:w="198" w:type="dxa"/>
              <w:left w:w="283" w:type="dxa"/>
              <w:bottom w:w="198" w:type="dxa"/>
              <w:right w:w="283" w:type="dxa"/>
            </w:tcMar>
          </w:tcPr>
          <w:p>
            <w:pPr>
              <w:spacing w:before="0" w:after="136" w:line="276" w:lineRule="auto"/>
              <w:pBdr>
                <w:bottom w:val="single" w:sz="4" w:space="4" w:color="A2BBCA"/>
              </w:pBdr>
            </w:pPr>
            <w:r>
              <w:rPr>
                <w:rFonts w:ascii="Roboto Bold" w:hAnsi="Roboto Bold" w:cs="Roboto Bold" w:eastAsia="Roboto Bold"/>
                <w:b w:val="0"/>
                <w:i w:val="0"/>
                <w:color w:val="FFFFFF"/>
                <w:sz w:val="22"/>
              </w:rPr>
              <w:t>Opportunities</w:t>
            </w:r>
          </w:p>
          <w:p>
            <w:pPr>
              <w:pStyle w:val="ListBullet"/>
              <w:spacing w:before="0" w:after="0" w:line="290" w:lineRule="exact"/>
              <w:ind w:left="283" w:hanging="266"/>
              <w:rPr>
                <w:color w:val="FFFFFF"/>
              </w:rPr>
            </w:pPr>
            <w:r>
              <w:rPr>
                <w:rFonts w:ascii="Roboto" w:hAnsi="Roboto" w:cs="Roboto"/>
                <w:b w:val="0"/>
                <w:i w:val="0"/>
                <w:color w:val="FFFFFF"/>
                <w:spacing w:val="0"/>
                <w:sz w:val="20"/>
              </w:rPr>
              <w:t>About 35% of candle sales fall in the holiday season, when gift buying peaks.</w:t>
            </w:r>
          </w:p>
          <w:p>
            <w:pPr>
              <w:pStyle w:val="ListBullet"/>
              <w:spacing w:before="62" w:after="0" w:line="290" w:lineRule="exact"/>
              <w:ind w:left="283" w:hanging="266"/>
              <w:rPr>
                <w:color w:val="FFFFFF"/>
              </w:rPr>
            </w:pPr>
            <w:r>
              <w:rPr>
                <w:rFonts w:ascii="Roboto" w:hAnsi="Roboto" w:cs="Roboto"/>
                <w:b w:val="0"/>
                <w:i w:val="0"/>
                <w:color w:val="FFFFFF"/>
                <w:spacing w:val="0"/>
                <w:sz w:val="20"/>
              </w:rPr>
              <w:t>Candles are a common housewarming, hostess and thank-you gift all year round.</w:t>
            </w:r>
          </w:p>
          <w:p>
            <w:pPr>
              <w:pStyle w:val="ListBullet"/>
              <w:spacing w:before="62" w:after="0" w:line="290" w:lineRule="exact"/>
              <w:ind w:left="283" w:hanging="266"/>
              <w:rPr>
                <w:color w:val="FFFFFF"/>
              </w:rPr>
            </w:pPr>
            <w:r>
              <w:rPr>
                <w:rFonts w:ascii="Roboto" w:hAnsi="Roboto" w:cs="Roboto"/>
                <w:b w:val="0"/>
                <w:i w:val="0"/>
                <w:color w:val="FFFFFF"/>
                <w:spacing w:val="0"/>
                <w:sz w:val="20"/>
              </w:rPr>
              <w:t>Boutiques and gift shops buy wholesale from small makers with a consistent look.</w:t>
            </w:r>
          </w:p>
          <w:p>
            <w:pPr>
              <w:pStyle w:val="ListBullet"/>
              <w:spacing w:before="62" w:after="0" w:line="290" w:lineRule="exact"/>
              <w:ind w:left="283" w:hanging="266"/>
              <w:rPr>
                <w:color w:val="FFFFFF"/>
              </w:rPr>
            </w:pPr>
            <w:r>
              <w:rPr>
                <w:rFonts w:ascii="Roboto" w:hAnsi="Roboto" w:cs="Roboto"/>
                <w:b w:val="0"/>
                <w:i w:val="0"/>
                <w:color w:val="FFFFFF"/>
                <w:spacing w:val="0"/>
                <w:sz w:val="20"/>
              </w:rPr>
              <w:t>Custom favors for weddings and showers bring larger single orders.</w:t>
            </w:r>
          </w:p>
        </w:tc>
        <w:tc>
          <w:tcPr>
            <w:tcW w:type="dxa" w:w="5142"/>
            <w:tcBorders>
              <w:top w:val="single" w:sz="2" w:space="0" w:color="BF5F47"/>
              <w:left w:val="single" w:sz="2" w:space="0" w:color="BF5F47"/>
              <w:bottom w:val="single" w:sz="2" w:space="0" w:color="BF5F47"/>
              <w:right w:val="single" w:sz="2" w:space="0" w:color="BF5F47"/>
            </w:tcBorders>
            <w:shd w:val="clear" w:color="auto" w:fill="BF5F47"/>
            <w:tcMar>
              <w:top w:w="198" w:type="dxa"/>
              <w:left w:w="283" w:type="dxa"/>
              <w:bottom w:w="198" w:type="dxa"/>
              <w:right w:w="283" w:type="dxa"/>
            </w:tcMar>
          </w:tcPr>
          <w:p>
            <w:pPr>
              <w:spacing w:before="0" w:after="136" w:line="276" w:lineRule="auto"/>
              <w:pBdr>
                <w:bottom w:val="single" w:sz="4" w:space="4" w:color="E2B7AC"/>
              </w:pBdr>
            </w:pPr>
            <w:r>
              <w:rPr>
                <w:rFonts w:ascii="Roboto Bold" w:hAnsi="Roboto Bold" w:cs="Roboto Bold" w:eastAsia="Roboto Bold"/>
                <w:b w:val="0"/>
                <w:i w:val="0"/>
                <w:color w:val="FFFFFF"/>
                <w:sz w:val="22"/>
              </w:rPr>
              <w:t>Threats</w:t>
            </w:r>
          </w:p>
          <w:p>
            <w:pPr>
              <w:pStyle w:val="ListBullet"/>
              <w:spacing w:before="0" w:after="0" w:line="290" w:lineRule="exact"/>
              <w:ind w:left="283" w:hanging="266"/>
              <w:rPr>
                <w:color w:val="FFFFFF"/>
              </w:rPr>
            </w:pPr>
            <w:r>
              <w:rPr>
                <w:rFonts w:ascii="Roboto" w:hAnsi="Roboto" w:cs="Roboto"/>
                <w:b w:val="0"/>
                <w:i w:val="0"/>
                <w:color w:val="FFFFFF"/>
                <w:spacing w:val="0"/>
                <w:sz w:val="20"/>
              </w:rPr>
              <w:t>Etsy can raise fees or change search ranking at any time.</w:t>
            </w:r>
          </w:p>
          <w:p>
            <w:pPr>
              <w:pStyle w:val="ListBullet"/>
              <w:spacing w:before="62" w:after="0" w:line="290" w:lineRule="exact"/>
              <w:ind w:left="283" w:hanging="266"/>
              <w:rPr>
                <w:color w:val="FFFFFF"/>
              </w:rPr>
            </w:pPr>
            <w:r>
              <w:rPr>
                <w:rFonts w:ascii="Roboto" w:hAnsi="Roboto" w:cs="Roboto"/>
                <w:b w:val="0"/>
                <w:i w:val="0"/>
                <w:color w:val="FFFFFF"/>
                <w:spacing w:val="0"/>
                <w:sz w:val="20"/>
              </w:rPr>
              <w:t>Millions of active sellers compete for the same buyers in Etsy search.</w:t>
            </w:r>
          </w:p>
          <w:p>
            <w:pPr>
              <w:pStyle w:val="ListBullet"/>
              <w:spacing w:before="62" w:after="0" w:line="290" w:lineRule="exact"/>
              <w:ind w:left="283" w:hanging="266"/>
              <w:rPr>
                <w:color w:val="FFFFFF"/>
              </w:rPr>
            </w:pPr>
            <w:r>
              <w:rPr>
                <w:rFonts w:ascii="Roboto" w:hAnsi="Roboto" w:cs="Roboto"/>
                <w:b w:val="0"/>
                <w:i w:val="0"/>
                <w:color w:val="FFFFFF"/>
                <w:spacing w:val="0"/>
                <w:sz w:val="20"/>
              </w:rPr>
              <w:t>Postage increases, such as the 2026 temporary surcharge, squeeze margin on low-priced orders.</w:t>
            </w:r>
          </w:p>
          <w:p>
            <w:pPr>
              <w:pStyle w:val="ListBullet"/>
              <w:spacing w:before="62" w:after="0" w:line="290" w:lineRule="exact"/>
              <w:ind w:left="283" w:hanging="266"/>
              <w:rPr>
                <w:color w:val="FFFFFF"/>
              </w:rPr>
            </w:pPr>
            <w:r>
              <w:rPr>
                <w:rFonts w:ascii="Roboto" w:hAnsi="Roboto" w:cs="Roboto"/>
                <w:b w:val="0"/>
                <w:i w:val="0"/>
                <w:color w:val="FFFFFF"/>
                <w:spacing w:val="0"/>
                <w:sz w:val="20"/>
              </w:rPr>
              <w:t>Mass-market candle brands sell at lower prices in stores and online.</w:t>
            </w:r>
          </w:p>
        </w:tc>
      </w:tr>
    </w:tbl>
    <w:p>
      <w:pPr>
        <w:spacing w:before="0" w:after="0" w:line="113" w:lineRule="exact"/>
      </w:pPr>
    </w:p>
    <w:tbl>
      <w:tblPr>
        <w:tblW w:type="dxa" w:w="10285"/>
        <w:jc w:val="left"/>
        <w:tblInd w:w="283" w:type="dxa"/>
        <w:tblLayout w:type="fixed"/>
        <w:tblLook w:firstColumn="1" w:firstRow="1" w:lastColumn="0" w:lastRow="0" w:noHBand="0" w:noVBand="1" w:val="04A0"/>
        <w:tblBorders>
          <w:top w:val="nil"/>
          <w:left w:val="nil"/>
          <w:bottom w:val="nil"/>
          <w:right w:val="nil"/>
          <w:insideH w:val="nil"/>
          <w:insideV w:val="nil"/>
        </w:tblBorders>
        <w:tblLayout w:type="fixed"/>
        <w:tblCellMar>
          <w:left w:w="0" w:type="dxa"/>
          <w:right w:w="0" w:type="dxa"/>
          <w:top w:w="0" w:type="dxa"/>
          <w:bottom w:w="0" w:type="dxa"/>
        </w:tblCellMar>
      </w:tblPr>
      <w:tblGrid>
        <w:gridCol w:w="10285"/>
      </w:tblGrid>
      <w:tr>
        <w:trPr>
          <w:cantSplit/>
        </w:trPr>
        <w:tc>
          <w:tcPr>
            <w:tcW w:type="dxa" w:w="10285"/>
            <w:tcBorders>
              <w:top w:val="single" w:sz="2" w:space="0" w:color="FEFBEF"/>
              <w:left w:val="single" w:sz="18" w:space="0" w:color="E39F3A"/>
              <w:bottom w:val="single" w:sz="2" w:space="0" w:color="FEFBEF"/>
              <w:right w:val="single" w:sz="2" w:space="0" w:color="FEFBEF"/>
            </w:tcBorders>
            <w:shd w:val="clear" w:color="auto" w:fill="FEFBEF"/>
            <w:tcMar>
              <w:top w:w="181" w:type="dxa"/>
              <w:left w:w="283" w:type="dxa"/>
              <w:bottom w:w="181" w:type="dxa"/>
              <w:right w:w="283" w:type="dxa"/>
            </w:tcMar>
          </w:tcPr>
          <w:p>
            <w:pPr>
              <w:spacing w:before="0" w:after="113" w:line="240" w:lineRule="auto"/>
            </w:pPr>
            <w:r>
              <w:drawing>
                <wp:inline xmlns:a="http://schemas.openxmlformats.org/drawingml/2006/main" xmlns:pic="http://schemas.openxmlformats.org/drawingml/2006/picture">
                  <wp:extent cx="165600" cy="165600"/>
                  <wp:docPr id="9030" name="Picture 9030"/>
                  <wp:cNvGraphicFramePr>
                    <a:graphicFrameLocks noChangeAspect="1"/>
                  </wp:cNvGraphicFramePr>
                  <a:graphic>
                    <a:graphicData uri="http://schemas.openxmlformats.org/drawingml/2006/picture">
                      <pic:pic>
                        <pic:nvPicPr>
                          <pic:cNvPr id="0" name="image.png"/>
                          <pic:cNvPicPr/>
                        </pic:nvPicPr>
                        <pic:blipFill>
                          <a:blip r:embed="rId41"/>
                          <a:stretch>
                            <a:fillRect/>
                          </a:stretch>
                        </pic:blipFill>
                        <pic:spPr>
                          <a:xfrm>
                            <a:off x="0" y="0"/>
                            <a:ext cx="165600" cy="165600"/>
                          </a:xfrm>
                          <a:prstGeom prst="rect"/>
                        </pic:spPr>
                      </pic:pic>
                    </a:graphicData>
                  </a:graphic>
                </wp:inline>
              </w:drawing>
            </w:r>
            <w:r>
              <w:rPr>
                <w:rFonts w:ascii="Roboto" w:hAnsi="Roboto" w:cs="Roboto"/>
                <w:b w:val="0"/>
                <w:i w:val="0"/>
                <w:spacing w:val="0"/>
                <w:sz w:val="21"/>
              </w:rPr>
              <w:t xml:space="preserve">  </w:t>
            </w:r>
            <w:r>
              <w:rPr>
                <w:rFonts w:ascii="Roboto Medium" w:hAnsi="Roboto Medium" w:cs="Roboto Medium"/>
                <w:b w:val="0"/>
                <w:i w:val="0"/>
                <w:color w:val="B77A16"/>
                <w:spacing w:val="0"/>
                <w:sz w:val="20"/>
              </w:rPr>
              <w:t>Strategic Summary</w:t>
            </w:r>
          </w:p>
          <w:p>
            <w:pPr>
              <w:spacing w:before="0" w:after="0" w:line="312" w:lineRule="exact"/>
            </w:pPr>
            <w:r>
              <w:rPr>
                <w:rFonts w:ascii="Roboto" w:hAnsi="Roboto" w:cs="Roboto"/>
                <w:b w:val="0"/>
                <w:i w:val="0"/>
                <w:color w:val="0A0A0A"/>
                <w:spacing w:val="0"/>
                <w:sz w:val="20"/>
              </w:rPr>
              <w:t>Emberwick should compete on the matched pair and the refill, not on price, and earn reviews fast through tested products and careful packing. Wholesale and custom orders then reduce how much rests on Etsy search.</w:t>
            </w:r>
          </w:p>
        </w:tc>
      </w:tr>
    </w:tbl>
    <w:p>
      <w:pPr>
        <w:spacing w:before="0" w:after="0" w:line="397" w:lineRule="exact"/>
      </w:pPr>
    </w:p>
    <w:p>
      <w:pPr>
        <w:keepLines/>
        <w:spacing w:before="200" w:after="160" w:line="240" w:lineRule="auto"/>
      </w:pPr>
      <w:hyperlink r:id="rId43">
        <w:r>
          <w:drawing>
            <wp:inline xmlns:a="http://schemas.openxmlformats.org/drawingml/2006/main" xmlns:pic="http://schemas.openxmlformats.org/drawingml/2006/picture">
              <wp:extent cx="6530399" cy="519139"/>
              <wp:docPr id="9031" name="Picture 9031"/>
              <wp:cNvGraphicFramePr>
                <a:graphicFrameLocks noChangeAspect="1"/>
              </wp:cNvGraphicFramePr>
              <a:graphic>
                <a:graphicData uri="http://schemas.openxmlformats.org/drawingml/2006/picture">
                  <pic:pic>
                    <pic:nvPicPr>
                      <pic:cNvPr id="0" name="image.png"/>
                      <pic:cNvPicPr/>
                    </pic:nvPicPr>
                    <pic:blipFill>
                      <a:blip r:embed="rId42"/>
                      <a:stretch>
                        <a:fillRect/>
                      </a:stretch>
                    </pic:blipFill>
                    <pic:spPr>
                      <a:xfrm>
                        <a:off x="0" y="0"/>
                        <a:ext cx="6530399" cy="519139"/>
                      </a:xfrm>
                      <a:prstGeom prst="rect"/>
                    </pic:spPr>
                  </pic:pic>
                </a:graphicData>
              </a:graphic>
            </wp:inline>
          </w:drawing>
        </w:r>
      </w:hyperlink>
    </w:p>
    <w:p>
      <w:pPr>
        <w:pageBreakBefore/>
        <w:spacing w:before="0" w:after="0" w:line="20" w:lineRule="exact"/>
      </w:pPr>
      <w:r>
        <w:rPr>
          <w:spacing w:val="0"/>
          <w:sz w:val="2"/>
          <w:szCs w:val="2"/>
        </w:rPr>
        <w:t xml:space="preserve"/>
      </w:r>
    </w:p>
    <w:tbl>
      <w:tblPr>
        <w:tblW w:type="dxa" w:w="10284"/>
        <w:tblInd w:w="108" w:type="dxa"/>
        <w:tblLook w:firstColumn="1" w:firstRow="1" w:lastColumn="0" w:lastRow="0" w:noHBand="0" w:noVBand="1" w:val="04A0"/>
        <w:tblBorders>
          <w:top w:val="nil"/>
          <w:left w:val="nil"/>
          <w:bottom w:val="nil"/>
          <w:right w:val="nil"/>
          <w:insideH w:val="nil"/>
          <w:insideV w:val="nil"/>
        </w:tblBorders>
      </w:tblPr>
      <w:tblGrid>
        <w:gridCol w:w="1754"/>
        <w:gridCol w:w="8530"/>
      </w:tblGrid>
      <w:tr>
        <w:tc>
          <w:tcPr>
            <w:tcW w:type="dxa" w:w="1754"/>
            <w:tcBorders>
              <w:top w:val="single" w:sz="2" w:space="0" w:color="FFFFFF"/>
              <w:left w:val="single" w:sz="2" w:space="0" w:color="FFFFFF"/>
              <w:bottom w:val="single" w:sz="2" w:space="0" w:color="FFFFFF"/>
              <w:right w:val="single" w:sz="2" w:space="0" w:color="FFFFFF"/>
            </w:tcBorders>
            <w:vAlign w:val="center"/>
          </w:tcPr>
          <w:p>
            <w:pPr>
              <w:spacing w:before="480" w:after="0"/>
            </w:pPr>
            <w:r>
              <w:rPr>
                <w:rFonts w:ascii="Roboto Bold" w:hAnsi="Roboto Bold" w:cs="Roboto Bold" w:eastAsia="Roboto Bold"/>
                <w:b w:val="0"/>
                <w:color w:val="7D4A5B"/>
                <w:spacing w:val="60"/>
                <w:sz w:val="18"/>
                <w:szCs w:val="18"/>
              </w:rPr>
              <w:t xml:space="preserve">CHAPTER 6</w:t>
            </w:r>
          </w:p>
        </w:tc>
        <w:tc>
          <w:tcPr>
            <w:tcW w:type="dxa" w:w="8530"/>
            <w:tcBorders>
              <w:top w:val="single" w:sz="2" w:space="0" w:color="FFFFFF"/>
              <w:left w:val="single" w:sz="2" w:space="0" w:color="FFFFFF"/>
              <w:bottom w:val="single" w:sz="2" w:space="0" w:color="FFFFFF"/>
              <w:right w:val="single" w:sz="2" w:space="0" w:color="FFFFFF"/>
            </w:tcBorders>
            <w:vAlign w:val="center"/>
          </w:tcPr>
          <w:p>
            <w:pPr>
              <w:spacing w:before="480" w:after="0" w:line="100" w:lineRule="exact"/>
              <w:pBdr>
                <w:bottom w:val="single" w:sz="12" w:space="0" w:color="7D4A5B"/>
              </w:pBdr>
            </w:pPr>
            <w:r>
              <w:rPr>
                <w:spacing w:val="0"/>
                <w:sz w:val="4"/>
                <w:szCs w:val="4"/>
              </w:rPr>
              <w:t xml:space="preserve"/>
            </w:r>
          </w:p>
        </w:tc>
      </w:tr>
    </w:tbl>
    <w:p>
      <w:bookmarkStart w:id="32" w:name="toc_6"/>
      <w:pPr>
        <w:pStyle w:val="Heading1"/>
        <w:spacing w:before="440" w:after="200"/>
      </w:pPr>
      <w:r>
        <w:t>Products &amp; Services</w:t>
      </w:r>
      <w:bookmarkEnd w:id="32"/>
    </w:p>
    <w:p>
      <w:pPr>
        <w:spacing w:after="360"/>
        <w:ind w:right="9490"/>
        <w:pBdr>
          <w:bottom w:val="single" w:sz="18" w:space="0" w:color="7D4A5B"/>
        </w:pBdr>
      </w:pPr>
      <w:r>
        <w:rPr>
          <w:spacing w:val="0"/>
          <w:sz w:val="4"/>
          <w:szCs w:val="4"/>
        </w:rPr>
        <w:t xml:space="preserve"/>
      </w:r>
    </w:p>
    <w:p>
      <w:pPr>
        <w:spacing w:after="140" w:line="276" w:lineRule="auto"/>
      </w:pPr>
      <w:r>
        <w:rPr>
          <w:rFonts w:ascii="Roboto" w:hAnsi="Roboto" w:cs="Roboto"/>
          <w:color w:val="0A0A0A"/>
          <w:sz w:val="22"/>
          <w:szCs w:val="22"/>
        </w:rPr>
        <w:t xml:space="preserve">6.1  Our Offering</w:t>
      </w:r>
    </w:p>
    <w:p>
      <w:pPr>
        <w:spacing w:after="140" w:line="276" w:lineRule="auto"/>
      </w:pPr>
      <w:r>
        <w:rPr>
          <w:rFonts w:ascii="Roboto" w:hAnsi="Roboto" w:cs="Roboto"/>
          <w:color w:val="0A0A0A"/>
          <w:sz w:val="22"/>
          <w:szCs w:val="22"/>
        </w:rPr>
        <w:t xml:space="preserve">6.2  Signature Items</w:t>
      </w:r>
    </w:p>
    <w:p>
      <w:pPr>
        <w:spacing w:after="140" w:line="276" w:lineRule="auto"/>
      </w:pPr>
      <w:r>
        <w:rPr>
          <w:rFonts w:ascii="Roboto" w:hAnsi="Roboto" w:cs="Roboto"/>
          <w:color w:val="0A0A0A"/>
          <w:sz w:val="22"/>
          <w:szCs w:val="22"/>
        </w:rPr>
        <w:t xml:space="preserve">6.3  Additional Services</w:t>
      </w:r>
    </w:p>
    <w:p>
      <w:pPr>
        <w:spacing w:after="140" w:line="276" w:lineRule="auto"/>
      </w:pPr>
      <w:r>
        <w:rPr>
          <w:rFonts w:ascii="Roboto" w:hAnsi="Roboto" w:cs="Roboto"/>
          <w:color w:val="0A0A0A"/>
          <w:sz w:val="22"/>
          <w:szCs w:val="22"/>
        </w:rPr>
        <w:t xml:space="preserve">6.4  What Sets Us Apart</w:t>
      </w:r>
    </w:p>
    <w:p>
      <w:pPr>
        <w:spacing w:after="140" w:line="276" w:lineRule="auto"/>
      </w:pPr>
      <w:r>
        <w:rPr>
          <w:rFonts w:ascii="Roboto" w:hAnsi="Roboto" w:cs="Roboto"/>
          <w:color w:val="0A0A0A"/>
          <w:sz w:val="22"/>
          <w:szCs w:val="22"/>
        </w:rPr>
        <w:t xml:space="preserve">6.5  Materials Sourcing &amp; Product Safety</w:t>
      </w:r>
      <w:r>
        <w:br w:type="page"/>
      </w:r>
    </w:p>
    <w:p>
      <w:bookmarkStart w:id="33" w:name="toc_6_1"/>
      <w:pPr>
        <w:pStyle w:val="Heading2"/>
      </w:pPr>
      <w:r>
        <w:t xml:space="preserve">6.1  </w:t>
      </w:r>
      <w:r>
        <w:t>Our Offering</w:t>
      </w:r>
      <w:bookmarkEnd w:id="33"/>
    </w:p>
    <w:p>
      <w:r>
        <w:drawing>
          <wp:anchor distT="0" distB="108000" distL="0" distR="216000" simplePos="0" relativeHeight="3" behindDoc="0" locked="0" layoutInCell="1" allowOverlap="0">
            <wp:simplePos x="0" y="0"/>
            <wp:positionH relativeFrom="margin">
              <wp:align>left</wp:align>
            </wp:positionH>
            <wp:positionV relativeFrom="paragraph">
              <wp:posOffset>36000</wp:posOffset>
            </wp:positionV>
            <wp:extent cx="2873375" cy="2155032"/>
            <wp:effectExtent l="0" t="0" r="0" b="0"/>
            <wp:wrapSquare wrapText="bothSides"/>
            <wp:docPr id="9032" name="Picture 9032"/>
            <wp:cNvGraphicFramePr xmlns:a="http://schemas.openxmlformats.org/drawingml/2006/main">
              <a:graphicFrameLocks noChangeAspect="1"/>
            </wp:cNvGraphicFramePr>
            <a:graphic xmlns:a="http://schemas.openxmlformats.org/drawingml/2006/main" xmlns:pic="http://schemas.openxmlformats.org/drawingml/2006/picture">
              <a:graphicData uri="http://schemas.openxmlformats.org/drawingml/2006/picture">
                <pic:pic>
                  <pic:nvPicPr>
                    <pic:cNvPr id="0" name="image.jpg"/>
                    <pic:cNvPicPr/>
                  </pic:nvPicPr>
                  <pic:blipFill>
                    <a:blip r:embed="rId44"/>
                    <a:stretch>
                      <a:fillRect/>
                    </a:stretch>
                  </pic:blipFill>
                  <pic:spPr>
                    <a:xfrm>
                      <a:off x="0" y="0"/>
                      <a:ext cx="2873375" cy="2155032"/>
                    </a:xfrm>
                    <a:prstGeom prst="rect"/>
                  </pic:spPr>
                </pic:pic>
              </a:graphicData>
            </a:graphic>
          </wp:anchor>
        </w:drawing>
      </w:r>
      <w:r>
        <w:rPr>
          <w:b w:val="0"/>
          <w:i w:val="0"/>
        </w:rPr>
        <w:t>Emberwick makes home fragrance in two forms from one scent library: hand-poured soy candles and reed diffusers. Every scent the shop sells is available as both, so a buyer can light a candle in the living room and keep a diffuser running in the hallway or the bathroom, where a flame does not suit, and the two rooms smell the same.</w:t>
      </w:r>
    </w:p>
    <w:p>
      <w:r>
        <w:rPr>
          <w:b w:val="0"/>
          <w:i w:val="0"/>
        </w:rPr>
        <w:t>The shop opens with twelve scents built around seasons and rooms rather than around desserts or brand names: cedar and smoked vanilla for winter evenings, fig leaf and black tea for a kitchen, salt air and vetiver for a bathroom. Three new scents arrive each season and the weakest sellers retire, so the library stays at a size the studio can pour in small batches and keep fresh.</w:t>
      </w:r>
    </w:p>
    <w:p>
      <w:pPr>
        <w:spacing w:before="0" w:after="0" w:lineRule="exact" w:line="20"/>
      </w:pPr>
      <w:r>
        <w:rPr>
          <w:spacing w:val="0"/>
          <w:sz w:val="2"/>
        </w:rPr>
        <w:br w:type="textWrapping" w:clear="all"/>
      </w:r>
    </w:p>
    <w:p>
      <w:bookmarkStart w:id="34" w:name="toc_6_2"/>
      <w:pPr>
        <w:pStyle w:val="Heading2"/>
      </w:pPr>
      <w:r>
        <w:t xml:space="preserve">6.2  </w:t>
      </w:r>
      <w:r>
        <w:t>Signature Items</w:t>
      </w:r>
      <w:bookmarkEnd w:id="34"/>
    </w:p>
    <w:p>
      <w:r>
        <w:rPr>
          <w:b w:val="0"/>
          <w:i w:val="0"/>
        </w:rPr>
        <w:t>The candles are the headline product and most orders carry one. The 8 oz amber glass jar is the shop's standard size; a 4 oz travel tin serves as a first purchase or a stocking filler, and a 14 oz double-wick ceramic serves as a larger gift. The reed diffusers come in one size, with a refill bottle sold separately, and are the line most likely to bring a buyer back.</w:t>
      </w:r>
    </w:p>
    <w:p>
      <w:r>
        <w:rPr>
          <w:b w:val="0"/>
          <w:i w:val="0"/>
        </w:rPr>
        <w:t>The Candle &amp; Diffuser Set pairs an 8 oz candle with a diffuser in the same scent, boxed together with a handwritten note. It is expected to be the most popular single listing, because it answers the gift buyer's question of what to send in one click and lifts the value of the order towards the $46 average the plan is built on.</w:t>
      </w:r>
    </w:p>
    <w:p>
      <w:bookmarkStart w:id="35" w:name="toc_6_3"/>
      <w:pPr>
        <w:pStyle w:val="Heading2"/>
      </w:pPr>
      <w:r>
        <w:t xml:space="preserve">6.3  </w:t>
      </w:r>
      <w:r>
        <w:t>Additional Services</w:t>
      </w:r>
      <w:bookmarkEnd w:id="35"/>
    </w:p>
    <w:p>
      <w:pPr>
        <w:pStyle w:val="ListBullet"/>
      </w:pPr>
      <w:r>
        <w:rPr>
          <w:b w:val="0"/>
          <w:i w:val="0"/>
        </w:rPr>
        <w:t>Custom favors for weddings, showers and corporate gifts, in 4 oz tins with a custom label, booked through custom listings with a minimum order and a set lead time.</w:t>
      </w:r>
    </w:p>
    <w:p>
      <w:pPr>
        <w:pStyle w:val="ListBullet"/>
      </w:pPr>
      <w:r>
        <w:rPr>
          <w:b w:val="0"/>
          <w:i w:val="0"/>
        </w:rPr>
        <w:t>A wholesale line of the six steadiest scents for boutiques and gift shops, offered ahead of their holiday buying.</w:t>
      </w:r>
    </w:p>
    <w:p>
      <w:pPr>
        <w:pStyle w:val="ListBullet"/>
        <w:spacing w:after="227"/>
      </w:pPr>
      <w:r>
        <w:rPr>
          <w:b w:val="0"/>
          <w:i w:val="0"/>
        </w:rPr>
        <w:t>Gift notes written by hand and sent with the order at no charge.</w:t>
      </w:r>
    </w:p>
    <w:p>
      <w:bookmarkStart w:id="36" w:name="toc_6_4"/>
      <w:pPr>
        <w:pStyle w:val="Heading2"/>
      </w:pPr>
      <w:r>
        <w:t xml:space="preserve">6.4  </w:t>
      </w:r>
      <w:r>
        <w:t>What Sets Us Apart</w:t>
      </w:r>
      <w:bookmarkEnd w:id="36"/>
    </w:p>
    <w:p>
      <w:r>
        <w:rPr>
          <w:b w:val="0"/>
          <w:i w:val="0"/>
        </w:rPr>
        <w:t>Many handmade candle shops on Etsy sell candles alone. Emberwick's matched diffuser line raises what each buyer spends, and the refill gives a reason to come back that a candle shop has no equivalent for. Behind both sits a testing routine that keeps the product consistent from the first order to the thousandth, which is what earns the reviews the shop depends on.</w:t>
      </w:r>
    </w:p>
    <w:p>
      <w:bookmarkStart w:id="37" w:name="toc_6_5"/>
      <w:pPr>
        <w:pStyle w:val="Heading2"/>
      </w:pPr>
      <w:r>
        <w:t xml:space="preserve">6.5  </w:t>
      </w:r>
      <w:r>
        <w:t>Materials Sourcing &amp; Product Safety</w:t>
      </w:r>
      <w:bookmarkEnd w:id="37"/>
    </w:p>
    <w:p>
      <w:r>
        <w:rPr>
          <w:b w:val="0"/>
          <w:i w:val="0"/>
        </w:rPr>
        <w:t>The candles are poured from a natural soy wax blend bought from U.S. candle supply houses in 50 lb cases, with phthalate-free fragrance oils used at a 7% to 8% load, cotton or wood wicks, and amber glass and matte ceramic vessels made for candles. The diffusers use an alcohol-free base, natural rattan reeds and clear glass bottles. Each material has a named backup supplier, because a vessel or fragrance that goes out of stock in October cannot be swapped without retesting.</w:t>
      </w:r>
    </w:p>
    <w:p>
      <w:r>
        <w:rPr>
          <w:b w:val="0"/>
          <w:i w:val="0"/>
        </w:rPr>
        <w:t>Before any scent is listed, every combination of fragrance, vessel and wick size is burn tested in four-hour sessions to the bottom of the jar, checking for a full melt pool, tunnelling, soot and flame height. Results are logged by batch, and each batch of 48 is numbered so any complaint can be traced to its pour date and materials.</w:t>
      </w:r>
    </w:p>
    <w:p>
      <w:r>
        <w:rPr>
          <w:b w:val="0"/>
          <w:i w:val="0"/>
        </w:rPr>
        <w:t>Federal rules for candles are narrow but strict. Metal-cored wicks may hold no more than 0.06% lead by weight in the core; Emberwick uses cotton and wood wicks with no metal core at all. Every vessel carries a fire safety warning label following the voluntary ASTM F2058 standard for candle fire safety labeling, with burning instructions printed beside it.</w:t>
      </w:r>
    </w:p>
    <w:p>
      <w:bookmarkStart w:id="38" w:name="toc_6_5_1"/>
      <w:pPr>
        <w:pStyle w:val="Heading2"/>
      </w:pPr>
      <w:r>
        <w:t xml:space="preserve">6.5.1  </w:t>
      </w:r>
      <w:r>
        <w:t>Hand-Poured Soy Candles</w:t>
      </w:r>
      <w:bookmarkEnd w:id="38"/>
    </w:p>
    <w:p>
      <w:r>
        <w:rPr>
          <w:b w:val="0"/>
          <w:i w:val="0"/>
        </w:rPr>
        <w:t>Soy wax candles poured by hand in batches of 48 in the Asheville studio, in reusable amber glass and matte ceramic vessels. Each scent is built around a season or a room, from cedar and smoked vanilla to fig leaf and black tea, and every candle cures for ten days before it is listed for sale.</w:t>
      </w:r>
    </w:p>
    <w:tbl>
      <w:tblPr>
        <w:tblW w:type="dxa" w:w="10284"/>
        <w:jc w:val="left"/>
        <w:tblInd w:w="45" w:type="dxa"/>
        <w:tblLayout w:type="fixed"/>
        <w:tblLook w:firstColumn="1" w:firstRow="1" w:lastColumn="0" w:lastRow="0" w:noHBand="0" w:noVBand="1" w:val="04A0"/>
        <w:tblBorders>
          <w:top w:val="nil"/>
          <w:left w:val="nil"/>
          <w:bottom w:val="nil"/>
          <w:right w:val="nil"/>
          <w:insideH w:val="nil"/>
          <w:insideV w:val="nil"/>
        </w:tblBorders>
        <w:tblLayout w:type="fixed"/>
        <w:tblCellMar>
          <w:left w:w="0" w:type="dxa"/>
          <w:right w:w="0" w:type="dxa"/>
          <w:top w:w="0" w:type="dxa"/>
          <w:bottom w:w="0" w:type="dxa"/>
        </w:tblCellMar>
      </w:tblPr>
      <w:tblGrid>
        <w:gridCol w:w="4507"/>
        <w:gridCol w:w="5777"/>
      </w:tblGrid>
      <w:tr>
        <w:trPr>
          <w:cantSplit/>
        </w:trPr>
        <w:tc>
          <w:tcPr>
            <w:tcW w:type="dxa" w:w="4507"/>
            <w:tcBorders>
              <w:top w:val="single" w:sz="2" w:space="0" w:color="FFFFFF"/>
              <w:left w:val="single" w:sz="2" w:space="0" w:color="FFFFFF"/>
              <w:bottom w:val="single" w:sz="2" w:space="0" w:color="FFFFFF"/>
              <w:right w:val="single" w:sz="2" w:space="0" w:color="FFFFFF"/>
            </w:tcBorders>
            <w:tcMar>
              <w:top w:w="45" w:type="dxa"/>
              <w:left w:w="45" w:type="dxa"/>
            </w:tcMar>
            <w:vAlign w:val="top"/>
          </w:tcPr>
          <w:p>
            <w:pPr>
              <w:spacing w:line="240" w:lineRule="auto"/>
              <w:jc w:val="left"/>
            </w:pPr>
            <w:r>
              <w:drawing>
                <wp:inline xmlns:a="http://schemas.openxmlformats.org/drawingml/2006/main" xmlns:pic="http://schemas.openxmlformats.org/drawingml/2006/picture">
                  <wp:extent cx="2610000" cy="2610000"/>
                  <wp:docPr id="9033" name="Picture 9033"/>
                  <wp:cNvGraphicFramePr>
                    <a:graphicFrameLocks noChangeAspect="1"/>
                  </wp:cNvGraphicFramePr>
                  <a:graphic>
                    <a:graphicData uri="http://schemas.openxmlformats.org/drawingml/2006/picture">
                      <pic:pic>
                        <pic:nvPicPr>
                          <pic:cNvPr id="0" name="image.jpg"/>
                          <pic:cNvPicPr/>
                        </pic:nvPicPr>
                        <pic:blipFill>
                          <a:blip r:embed="rId45"/>
                          <a:stretch>
                            <a:fillRect/>
                          </a:stretch>
                        </pic:blipFill>
                        <pic:spPr>
                          <a:xfrm>
                            <a:off x="0" y="0"/>
                            <a:ext cx="2610000" cy="2610000"/>
                          </a:xfrm>
                          <a:prstGeom prst="roundRect">
                            <a:avLst>
                              <a:gd name="adj" fmla="val 4379"/>
                            </a:avLst>
                          </a:prstGeom>
                        </pic:spPr>
                      </pic:pic>
                    </a:graphicData>
                  </a:graphic>
                </wp:inline>
              </w:drawing>
            </w:r>
          </w:p>
        </w:tc>
        <w:tc>
          <w:tcPr>
            <w:tcW w:type="dxa" w:w="5777"/>
            <w:tcBorders>
              <w:top w:val="single" w:sz="2" w:space="0" w:color="FFFFFF"/>
              <w:left w:val="single" w:sz="2" w:space="0" w:color="FFFFFF"/>
              <w:bottom w:val="single" w:sz="2" w:space="0" w:color="FFFFFF"/>
              <w:right w:val="single" w:sz="2" w:space="0" w:color="FFFFFF"/>
            </w:tcBorders>
            <w:vAlign w:val="top"/>
          </w:tcPr>
          <w:p>
            <w:pPr>
              <w:spacing w:after="142" w:line="276" w:lineRule="auto"/>
            </w:pPr>
            <w:r>
              <w:rPr>
                <w:rFonts w:ascii="Roboto Bold" w:hAnsi="Roboto Bold" w:eastAsia="Roboto Bold" w:cs="Roboto Bold"/>
                <w:b w:val="0"/>
                <w:i w:val="0"/>
                <w:color w:val="0A0A0A"/>
                <w:spacing w:val="0"/>
                <w:sz w:val="26"/>
              </w:rPr>
              <w:t>$18 to $38 per candle</w:t>
            </w:r>
          </w:p>
          <w:p>
            <w:pPr>
              <w:spacing w:after="0" w:line="308" w:lineRule="exact"/>
            </w:pPr>
            <w:r>
              <w:rPr>
                <w:b w:val="0"/>
                <w:i w:val="0"/>
                <w:spacing w:val="0"/>
                <w:sz w:val="21"/>
              </w:rPr>
              <w:t>A 4 oz travel tin is $18, the 8 oz jar that most orders carry is $30, and the 14 oz double-wick ceramic is $38. Domestic shipping is held under $6 so listings keep their place in Etsy search.</w:t>
            </w:r>
          </w:p>
        </w:tc>
      </w:tr>
    </w:tbl>
    <w:p>
      <w:pPr>
        <w:spacing w:after="0" w:line="120" w:lineRule="exact"/>
      </w:pPr>
    </w:p>
    <w:tbl>
      <w:tblPr>
        <w:tblW w:type="dxa" w:w="10285"/>
        <w:jc w:val="left"/>
        <w:tblInd w:w="283" w:type="dxa"/>
        <w:tblLayout w:type="fixed"/>
        <w:tblLook w:firstColumn="1" w:firstRow="1" w:lastColumn="0" w:lastRow="0" w:noHBand="0" w:noVBand="1" w:val="04A0"/>
        <w:tblBorders>
          <w:top w:val="nil"/>
          <w:left w:val="nil"/>
          <w:bottom w:val="nil"/>
          <w:right w:val="nil"/>
          <w:insideH w:val="nil"/>
          <w:insideV w:val="nil"/>
        </w:tblBorders>
        <w:tblLayout w:type="fixed"/>
        <w:tblCellMar>
          <w:left w:w="0" w:type="dxa"/>
          <w:right w:w="0" w:type="dxa"/>
          <w:top w:w="0" w:type="dxa"/>
          <w:bottom w:w="0" w:type="dxa"/>
        </w:tblCellMar>
      </w:tblPr>
      <w:tblGrid>
        <w:gridCol w:w="10285"/>
      </w:tblGrid>
      <w:tr>
        <w:trPr>
          <w:cantSplit/>
        </w:trPr>
        <w:tc>
          <w:tcPr>
            <w:tcW w:type="dxa" w:w="10285"/>
            <w:tcBorders>
              <w:top w:val="single" w:sz="6" w:space="0" w:color="E0E0E0"/>
              <w:left w:val="single" w:sz="6" w:space="0" w:color="E0E0E0"/>
              <w:bottom w:val="single" w:sz="2" w:space="0" w:color="F4F4F4"/>
              <w:right w:val="single" w:sz="6" w:space="0" w:color="E0E0E0"/>
            </w:tcBorders>
            <w:shd w:val="clear" w:color="auto" w:fill="F4F4F4"/>
            <w:tcMar>
              <w:top w:w="170" w:type="dxa"/>
              <w:left w:w="283" w:type="dxa"/>
              <w:bottom w:w="170" w:type="dxa"/>
              <w:right w:w="283" w:type="dxa"/>
            </w:tcMar>
          </w:tcPr>
          <w:p>
            <w:pPr>
              <w:keepNext/>
              <w:spacing w:before="0" w:after="0" w:line="276" w:lineRule="auto"/>
            </w:pPr>
            <w:r>
              <w:rPr>
                <w:rFonts w:ascii="Roboto Medium" w:hAnsi="Roboto Medium" w:cs="Roboto Medium"/>
                <w:b w:val="0"/>
                <w:i w:val="0"/>
                <w:color w:val="0A0A0A"/>
                <w:spacing w:val="0"/>
                <w:sz w:val="21"/>
              </w:rPr>
              <w:t>Specifications</w:t>
            </w:r>
          </w:p>
        </w:tc>
      </w:tr>
      <w:tr>
        <w:trPr>
          <w:cantSplit/>
        </w:trPr>
        <w:tc>
          <w:tcPr>
            <w:tcW w:type="dxa" w:w="10285"/>
            <w:tcBorders>
              <w:top w:val="single" w:sz="2" w:space="0" w:color="FFFFFF"/>
              <w:left w:val="single" w:sz="6" w:space="0" w:color="E0E0E0"/>
              <w:bottom w:val="single" w:sz="6" w:space="0" w:color="E0E0E0"/>
              <w:right w:val="single" w:sz="6" w:space="0" w:color="E0E0E0"/>
            </w:tcBorders>
            <w:tcMar>
              <w:top w:w="226" w:type="dxa"/>
              <w:left w:w="283" w:type="dxa"/>
              <w:bottom w:w="226" w:type="dxa"/>
              <w:right w:w="283" w:type="dxa"/>
            </w:tcMar>
          </w:tcPr>
          <w:p>
            <w:pPr>
              <w:pStyle w:val="ListBullet"/>
              <w:spacing w:before="0" w:after="91" w:line="315" w:lineRule="exact"/>
              <w:ind w:left="283" w:hanging="198"/>
            </w:pPr>
            <w:r>
              <w:rPr>
                <w:rFonts w:ascii="Roboto" w:hAnsi="Roboto" w:cs="Roboto"/>
                <w:b w:val="0"/>
                <w:i w:val="0"/>
                <w:color w:val="0A0A0A"/>
                <w:spacing w:val="0"/>
                <w:sz w:val="21"/>
              </w:rPr>
              <w:t>Natural soy wax poured in small batches of 48</w:t>
            </w:r>
          </w:p>
          <w:p>
            <w:pPr>
              <w:pStyle w:val="ListBullet"/>
              <w:spacing w:before="0" w:after="91" w:line="315" w:lineRule="exact"/>
              <w:ind w:left="283" w:hanging="198"/>
            </w:pPr>
            <w:r>
              <w:rPr>
                <w:rFonts w:ascii="Roboto" w:hAnsi="Roboto" w:cs="Roboto"/>
                <w:b w:val="0"/>
                <w:i w:val="0"/>
                <w:color w:val="0A0A0A"/>
                <w:spacing w:val="0"/>
                <w:sz w:val="21"/>
              </w:rPr>
              <w:t>Cotton or wood wicks with no metal core</w:t>
            </w:r>
          </w:p>
          <w:p>
            <w:pPr>
              <w:pStyle w:val="ListBullet"/>
              <w:spacing w:before="0" w:after="91" w:line="315" w:lineRule="exact"/>
              <w:ind w:left="283" w:hanging="198"/>
            </w:pPr>
            <w:r>
              <w:rPr>
                <w:rFonts w:ascii="Roboto" w:hAnsi="Roboto" w:cs="Roboto"/>
                <w:b w:val="0"/>
                <w:i w:val="0"/>
                <w:color w:val="0A0A0A"/>
                <w:spacing w:val="0"/>
                <w:sz w:val="21"/>
              </w:rPr>
              <w:t>Fragrance oils free of phthalates, at a 7% to 8% load</w:t>
            </w:r>
          </w:p>
          <w:p>
            <w:pPr>
              <w:pStyle w:val="ListBullet"/>
              <w:spacing w:before="0" w:after="91" w:line="315" w:lineRule="exact"/>
              <w:ind w:left="283" w:hanging="198"/>
            </w:pPr>
            <w:r>
              <w:rPr>
                <w:rFonts w:ascii="Roboto" w:hAnsi="Roboto" w:cs="Roboto"/>
                <w:b w:val="0"/>
                <w:i w:val="0"/>
                <w:color w:val="0A0A0A"/>
                <w:spacing w:val="0"/>
                <w:sz w:val="21"/>
              </w:rPr>
              <w:t>Cured for ten days before listing</w:t>
            </w:r>
          </w:p>
          <w:p>
            <w:pPr>
              <w:pStyle w:val="ListBullet"/>
              <w:spacing w:before="0" w:after="91" w:line="315" w:lineRule="exact"/>
              <w:ind w:left="283" w:hanging="198"/>
            </w:pPr>
            <w:r>
              <w:rPr>
                <w:rFonts w:ascii="Roboto" w:hAnsi="Roboto" w:cs="Roboto"/>
                <w:b w:val="0"/>
                <w:i w:val="0"/>
                <w:color w:val="0A0A0A"/>
                <w:spacing w:val="0"/>
                <w:sz w:val="21"/>
              </w:rPr>
              <w:t>About 45 to 50 hours of burn time from the 8 oz jar</w:t>
            </w:r>
          </w:p>
          <w:p>
            <w:pPr>
              <w:pStyle w:val="ListBullet"/>
              <w:spacing w:before="0" w:after="0" w:line="315" w:lineRule="exact"/>
              <w:ind w:left="283" w:hanging="198"/>
            </w:pPr>
            <w:r>
              <w:rPr>
                <w:rFonts w:ascii="Roboto" w:hAnsi="Roboto" w:cs="Roboto"/>
                <w:b w:val="0"/>
                <w:i w:val="0"/>
                <w:color w:val="0A0A0A"/>
                <w:spacing w:val="0"/>
                <w:sz w:val="21"/>
              </w:rPr>
              <w:t>Fire safety warning label on the base of every vessel</w:t>
            </w:r>
          </w:p>
        </w:tc>
      </w:tr>
    </w:tbl>
    <w:p>
      <w:pPr>
        <w:spacing w:before="0" w:after="0" w:line="80" w:lineRule="exact"/>
      </w:pPr>
    </w:p>
    <w:p>
      <w:bookmarkStart w:id="39" w:name="toc_6_5_2"/>
      <w:pPr>
        <w:pStyle w:val="Heading2"/>
      </w:pPr>
      <w:r>
        <w:t xml:space="preserve">6.5.2  </w:t>
      </w:r>
      <w:r>
        <w:t>Reed Diffusers and Refills</w:t>
      </w:r>
      <w:bookmarkEnd w:id="39"/>
    </w:p>
    <w:p>
      <w:r>
        <w:rPr>
          <w:b w:val="0"/>
          <w:i w:val="0"/>
        </w:rPr>
        <w:t>Reed diffusers in the same scents as the candles, for rooms where an open flame does not suit, such as a bathroom, an entryway or a child's room. Each comes in a clear glass bottle with natural rattan reeds, and a refill bottle lets a buyer keep the same scent going without buying the glass again.</w:t>
      </w:r>
    </w:p>
    <w:tbl>
      <w:tblPr>
        <w:tblW w:type="dxa" w:w="10284"/>
        <w:jc w:val="left"/>
        <w:tblInd w:w="45" w:type="dxa"/>
        <w:tblLayout w:type="fixed"/>
        <w:tblLook w:firstColumn="1" w:firstRow="1" w:lastColumn="0" w:lastRow="0" w:noHBand="0" w:noVBand="1" w:val="04A0"/>
        <w:tblBorders>
          <w:top w:val="nil"/>
          <w:left w:val="nil"/>
          <w:bottom w:val="nil"/>
          <w:right w:val="nil"/>
          <w:insideH w:val="nil"/>
          <w:insideV w:val="nil"/>
        </w:tblBorders>
        <w:tblLayout w:type="fixed"/>
        <w:tblCellMar>
          <w:left w:w="0" w:type="dxa"/>
          <w:right w:w="0" w:type="dxa"/>
          <w:top w:w="0" w:type="dxa"/>
          <w:bottom w:w="0" w:type="dxa"/>
        </w:tblCellMar>
      </w:tblPr>
      <w:tblGrid>
        <w:gridCol w:w="4507"/>
        <w:gridCol w:w="5777"/>
      </w:tblGrid>
      <w:tr>
        <w:trPr>
          <w:cantSplit/>
        </w:trPr>
        <w:tc>
          <w:tcPr>
            <w:tcW w:type="dxa" w:w="4507"/>
            <w:tcBorders>
              <w:top w:val="single" w:sz="2" w:space="0" w:color="FFFFFF"/>
              <w:left w:val="single" w:sz="2" w:space="0" w:color="FFFFFF"/>
              <w:bottom w:val="single" w:sz="2" w:space="0" w:color="FFFFFF"/>
              <w:right w:val="single" w:sz="2" w:space="0" w:color="FFFFFF"/>
            </w:tcBorders>
            <w:tcMar>
              <w:top w:w="45" w:type="dxa"/>
              <w:left w:w="45" w:type="dxa"/>
            </w:tcMar>
            <w:vAlign w:val="top"/>
          </w:tcPr>
          <w:p>
            <w:pPr>
              <w:spacing w:line="240" w:lineRule="auto"/>
              <w:jc w:val="left"/>
            </w:pPr>
            <w:r>
              <w:drawing>
                <wp:inline xmlns:a="http://schemas.openxmlformats.org/drawingml/2006/main" xmlns:pic="http://schemas.openxmlformats.org/drawingml/2006/picture">
                  <wp:extent cx="2610000" cy="2610000"/>
                  <wp:docPr id="9034" name="Picture 9034"/>
                  <wp:cNvGraphicFramePr>
                    <a:graphicFrameLocks noChangeAspect="1"/>
                  </wp:cNvGraphicFramePr>
                  <a:graphic>
                    <a:graphicData uri="http://schemas.openxmlformats.org/drawingml/2006/picture">
                      <pic:pic>
                        <pic:nvPicPr>
                          <pic:cNvPr id="0" name="image.jpg"/>
                          <pic:cNvPicPr/>
                        </pic:nvPicPr>
                        <pic:blipFill>
                          <a:blip r:embed="rId46"/>
                          <a:stretch>
                            <a:fillRect/>
                          </a:stretch>
                        </pic:blipFill>
                        <pic:spPr>
                          <a:xfrm>
                            <a:off x="0" y="0"/>
                            <a:ext cx="2610000" cy="2610000"/>
                          </a:xfrm>
                          <a:prstGeom prst="roundRect">
                            <a:avLst>
                              <a:gd name="adj" fmla="val 4379"/>
                            </a:avLst>
                          </a:prstGeom>
                        </pic:spPr>
                      </pic:pic>
                    </a:graphicData>
                  </a:graphic>
                </wp:inline>
              </w:drawing>
            </w:r>
          </w:p>
        </w:tc>
        <w:tc>
          <w:tcPr>
            <w:tcW w:type="dxa" w:w="5777"/>
            <w:tcBorders>
              <w:top w:val="single" w:sz="2" w:space="0" w:color="FFFFFF"/>
              <w:left w:val="single" w:sz="2" w:space="0" w:color="FFFFFF"/>
              <w:bottom w:val="single" w:sz="2" w:space="0" w:color="FFFFFF"/>
              <w:right w:val="single" w:sz="2" w:space="0" w:color="FFFFFF"/>
            </w:tcBorders>
            <w:vAlign w:val="top"/>
          </w:tcPr>
          <w:p>
            <w:pPr>
              <w:spacing w:after="142" w:line="276" w:lineRule="auto"/>
            </w:pPr>
            <w:r>
              <w:rPr>
                <w:rFonts w:ascii="Roboto Bold" w:hAnsi="Roboto Bold" w:eastAsia="Roboto Bold" w:cs="Roboto Bold"/>
                <w:b w:val="0"/>
                <w:i w:val="0"/>
                <w:color w:val="0A0A0A"/>
                <w:spacing w:val="0"/>
                <w:sz w:val="26"/>
              </w:rPr>
              <w:t>$32 per diffuser, $18 per refill</w:t>
            </w:r>
          </w:p>
          <w:p>
            <w:pPr>
              <w:spacing w:after="0" w:line="308" w:lineRule="exact"/>
            </w:pPr>
            <w:r>
              <w:rPr>
                <w:b w:val="0"/>
                <w:i w:val="0"/>
                <w:spacing w:val="0"/>
                <w:sz w:val="21"/>
              </w:rPr>
              <w:t>The refill is priced to bring a buyer back every two to three months, which is where most repeat orders on the diffuser line are expected to come from.</w:t>
            </w:r>
          </w:p>
        </w:tc>
      </w:tr>
    </w:tbl>
    <w:p>
      <w:pPr>
        <w:spacing w:after="0" w:line="120" w:lineRule="exact"/>
      </w:pPr>
    </w:p>
    <w:tbl>
      <w:tblPr>
        <w:tblW w:type="dxa" w:w="10285"/>
        <w:jc w:val="left"/>
        <w:tblInd w:w="283" w:type="dxa"/>
        <w:tblLayout w:type="fixed"/>
        <w:tblLook w:firstColumn="1" w:firstRow="1" w:lastColumn="0" w:lastRow="0" w:noHBand="0" w:noVBand="1" w:val="04A0"/>
        <w:tblBorders>
          <w:top w:val="nil"/>
          <w:left w:val="nil"/>
          <w:bottom w:val="nil"/>
          <w:right w:val="nil"/>
          <w:insideH w:val="nil"/>
          <w:insideV w:val="nil"/>
        </w:tblBorders>
        <w:tblLayout w:type="fixed"/>
        <w:tblCellMar>
          <w:left w:w="0" w:type="dxa"/>
          <w:right w:w="0" w:type="dxa"/>
          <w:top w:w="0" w:type="dxa"/>
          <w:bottom w:w="0" w:type="dxa"/>
        </w:tblCellMar>
      </w:tblPr>
      <w:tblGrid>
        <w:gridCol w:w="10285"/>
      </w:tblGrid>
      <w:tr>
        <w:trPr>
          <w:cantSplit/>
        </w:trPr>
        <w:tc>
          <w:tcPr>
            <w:tcW w:type="dxa" w:w="10285"/>
            <w:tcBorders>
              <w:top w:val="single" w:sz="6" w:space="0" w:color="E0E0E0"/>
              <w:left w:val="single" w:sz="6" w:space="0" w:color="E0E0E0"/>
              <w:bottom w:val="single" w:sz="2" w:space="0" w:color="F4F4F4"/>
              <w:right w:val="single" w:sz="6" w:space="0" w:color="E0E0E0"/>
            </w:tcBorders>
            <w:shd w:val="clear" w:color="auto" w:fill="F4F4F4"/>
            <w:tcMar>
              <w:top w:w="170" w:type="dxa"/>
              <w:left w:w="283" w:type="dxa"/>
              <w:bottom w:w="170" w:type="dxa"/>
              <w:right w:w="283" w:type="dxa"/>
            </w:tcMar>
          </w:tcPr>
          <w:p>
            <w:pPr>
              <w:keepNext/>
              <w:spacing w:before="0" w:after="0" w:line="276" w:lineRule="auto"/>
            </w:pPr>
            <w:r>
              <w:rPr>
                <w:rFonts w:ascii="Roboto Medium" w:hAnsi="Roboto Medium" w:cs="Roboto Medium"/>
                <w:b w:val="0"/>
                <w:i w:val="0"/>
                <w:color w:val="0A0A0A"/>
                <w:spacing w:val="0"/>
                <w:sz w:val="21"/>
              </w:rPr>
              <w:t>Specifications</w:t>
            </w:r>
          </w:p>
        </w:tc>
      </w:tr>
      <w:tr>
        <w:trPr>
          <w:cantSplit/>
        </w:trPr>
        <w:tc>
          <w:tcPr>
            <w:tcW w:type="dxa" w:w="10285"/>
            <w:tcBorders>
              <w:top w:val="single" w:sz="2" w:space="0" w:color="FFFFFF"/>
              <w:left w:val="single" w:sz="6" w:space="0" w:color="E0E0E0"/>
              <w:bottom w:val="single" w:sz="6" w:space="0" w:color="E0E0E0"/>
              <w:right w:val="single" w:sz="6" w:space="0" w:color="E0E0E0"/>
            </w:tcBorders>
            <w:tcMar>
              <w:top w:w="226" w:type="dxa"/>
              <w:left w:w="283" w:type="dxa"/>
              <w:bottom w:w="226" w:type="dxa"/>
              <w:right w:w="283" w:type="dxa"/>
            </w:tcMar>
          </w:tcPr>
          <w:p>
            <w:pPr>
              <w:pStyle w:val="ListBullet"/>
              <w:spacing w:before="0" w:after="91" w:line="315" w:lineRule="exact"/>
              <w:ind w:left="283" w:hanging="198"/>
            </w:pPr>
            <w:r>
              <w:rPr>
                <w:rFonts w:ascii="Roboto" w:hAnsi="Roboto" w:cs="Roboto"/>
                <w:b w:val="0"/>
                <w:i w:val="0"/>
                <w:color w:val="0A0A0A"/>
                <w:spacing w:val="0"/>
                <w:sz w:val="21"/>
              </w:rPr>
              <w:t>100 ml clear glass bottle with a cork stopper</w:t>
            </w:r>
          </w:p>
          <w:p>
            <w:pPr>
              <w:pStyle w:val="ListBullet"/>
              <w:spacing w:before="0" w:after="91" w:line="315" w:lineRule="exact"/>
              <w:ind w:left="283" w:hanging="198"/>
            </w:pPr>
            <w:r>
              <w:rPr>
                <w:rFonts w:ascii="Roboto" w:hAnsi="Roboto" w:cs="Roboto"/>
                <w:b w:val="0"/>
                <w:i w:val="0"/>
                <w:color w:val="0A0A0A"/>
                <w:spacing w:val="0"/>
                <w:sz w:val="21"/>
              </w:rPr>
              <w:t>Eight natural rattan reeds, packed separately for shipping</w:t>
            </w:r>
          </w:p>
          <w:p>
            <w:pPr>
              <w:pStyle w:val="ListBullet"/>
              <w:spacing w:before="0" w:after="91" w:line="315" w:lineRule="exact"/>
              <w:ind w:left="283" w:hanging="198"/>
            </w:pPr>
            <w:r>
              <w:rPr>
                <w:rFonts w:ascii="Roboto" w:hAnsi="Roboto" w:cs="Roboto"/>
                <w:b w:val="0"/>
                <w:i w:val="0"/>
                <w:color w:val="0A0A0A"/>
                <w:spacing w:val="0"/>
                <w:sz w:val="21"/>
              </w:rPr>
              <w:t>Lasts about eight to ten weeks in a mid-sized room</w:t>
            </w:r>
          </w:p>
          <w:p>
            <w:pPr>
              <w:pStyle w:val="ListBullet"/>
              <w:spacing w:before="0" w:after="91" w:line="315" w:lineRule="exact"/>
              <w:ind w:left="283" w:hanging="198"/>
            </w:pPr>
            <w:r>
              <w:rPr>
                <w:rFonts w:ascii="Roboto" w:hAnsi="Roboto" w:cs="Roboto"/>
                <w:b w:val="0"/>
                <w:i w:val="0"/>
                <w:color w:val="0A0A0A"/>
                <w:spacing w:val="0"/>
                <w:sz w:val="21"/>
              </w:rPr>
              <w:t>100 ml refill bottle with a screw cap</w:t>
            </w:r>
          </w:p>
          <w:p>
            <w:pPr>
              <w:pStyle w:val="ListBullet"/>
              <w:spacing w:before="0" w:after="91" w:line="315" w:lineRule="exact"/>
              <w:ind w:left="283" w:hanging="198"/>
            </w:pPr>
            <w:r>
              <w:rPr>
                <w:rFonts w:ascii="Roboto" w:hAnsi="Roboto" w:cs="Roboto"/>
                <w:b w:val="0"/>
                <w:i w:val="0"/>
                <w:color w:val="0A0A0A"/>
                <w:spacing w:val="0"/>
                <w:sz w:val="21"/>
              </w:rPr>
              <w:t>Available in every scent the candle line carries</w:t>
            </w:r>
          </w:p>
          <w:p>
            <w:pPr>
              <w:pStyle w:val="ListBullet"/>
              <w:spacing w:before="0" w:after="0" w:line="315" w:lineRule="exact"/>
              <w:ind w:left="283" w:hanging="198"/>
            </w:pPr>
            <w:r>
              <w:rPr>
                <w:rFonts w:ascii="Roboto" w:hAnsi="Roboto" w:cs="Roboto"/>
                <w:b w:val="0"/>
                <w:i w:val="0"/>
                <w:color w:val="0A0A0A"/>
                <w:spacing w:val="0"/>
                <w:sz w:val="21"/>
              </w:rPr>
              <w:t>Alcohol-free diffuser base</w:t>
            </w:r>
          </w:p>
        </w:tc>
      </w:tr>
    </w:tbl>
    <w:p>
      <w:pPr>
        <w:spacing w:before="0" w:after="0" w:line="80" w:lineRule="exact"/>
      </w:pPr>
    </w:p>
    <w:p>
      <w:bookmarkStart w:id="40" w:name="toc_6_5_3"/>
      <w:pPr>
        <w:pStyle w:val="Heading2"/>
      </w:pPr>
      <w:r>
        <w:t xml:space="preserve">6.5.3  </w:t>
      </w:r>
      <w:r>
        <w:t>Features</w:t>
      </w:r>
      <w:bookmarkEnd w:id="40"/>
    </w:p>
    <w:tbl>
      <w:tblPr>
        <w:tblW w:type="dxa" w:w="10284"/>
        <w:jc w:val="left"/>
        <w:tblLayout w:type="fixed"/>
        <w:tblLook w:firstColumn="1" w:firstRow="1" w:lastColumn="0" w:lastRow="0" w:noHBand="0" w:noVBand="1" w:val="04A0"/>
        <w:tblBorders>
          <w:top w:val="nil"/>
          <w:left w:val="nil"/>
          <w:bottom w:val="nil"/>
          <w:right w:val="nil"/>
          <w:insideH w:val="nil"/>
          <w:insideV w:val="nil"/>
        </w:tblBorders>
        <w:tblLayout w:type="fixed"/>
        <w:tblCellMar>
          <w:left w:w="0" w:type="dxa"/>
          <w:right w:w="0" w:type="dxa"/>
          <w:top w:w="0" w:type="dxa"/>
          <w:bottom w:w="0" w:type="dxa"/>
        </w:tblCellMar>
      </w:tblPr>
      <w:tblGrid>
        <w:gridCol w:w="5312"/>
        <w:gridCol w:w="4972"/>
      </w:tblGrid>
      <w:tr>
        <w:trPr>
          <w:cantSplit/>
          <w:cantSplit/>
        </w:trPr>
        <w:tc>
          <w:tcPr>
            <w:tcW w:type="dxa" w:w="5312"/>
            <w:tcBorders>
              <w:top w:val="single" w:sz="2" w:space="0" w:color="FFFFFF"/>
              <w:left w:val="single" w:sz="2" w:space="0" w:color="FFFFFF"/>
              <w:bottom w:val="single" w:sz="2" w:space="0" w:color="FFFFFF"/>
              <w:right w:val="single" w:sz="2" w:space="0" w:color="FFFFFF"/>
            </w:tcBorders>
            <w:tcMar>
              <w:top w:w="0" w:type="dxa"/>
              <w:left w:w="0" w:type="dxa"/>
              <w:bottom w:w="0" w:type="dxa"/>
              <w:right w:w="340" w:type="dxa"/>
            </w:tcMar>
          </w:tcPr>
          <w:tbl>
            <w:tblPr>
              <w:tblW w:type="dxa" w:w="4972"/>
              <w:tblInd w:w="45" w:type="dxa"/>
              <w:tblLook w:firstColumn="1" w:firstRow="1" w:lastColumn="0" w:lastRow="0" w:noHBand="0" w:noVBand="1" w:val="04A0"/>
              <w:tblBorders>
                <w:top w:val="nil"/>
                <w:left w:val="nil"/>
                <w:bottom w:val="nil"/>
                <w:right w:val="nil"/>
                <w:insideH w:val="nil"/>
                <w:insideV w:val="nil"/>
              </w:tblBorders>
              <w:tblLayout w:type="fixed"/>
            </w:tblPr>
            <w:tblGrid>
              <w:gridCol w:w="850"/>
              <w:gridCol w:w="4122"/>
            </w:tblGrid>
            <w:tr>
              <w:tc>
                <w:tcPr>
                  <w:tcW w:type="dxa" w:w="850"/>
                  <w:tcBorders>
                    <w:top w:val="single" w:sz="2" w:space="0" w:color="FFFFFF"/>
                    <w:left w:val="single" w:sz="2" w:space="0" w:color="FFFFFF"/>
                    <w:bottom w:val="single" w:sz="2" w:space="0" w:color="FFFFFF"/>
                    <w:right w:val="single" w:sz="2" w:space="0" w:color="FFFFFF"/>
                  </w:tcBorders>
                  <w:tcMar>
                    <w:top w:w="45" w:type="dxa"/>
                    <w:left w:w="45" w:type="dxa"/>
                    <w:bottom w:w="0" w:type="dxa"/>
                    <w:right w:w="0" w:type="dxa"/>
                  </w:tcMar>
                </w:tcPr>
                <w:p>
                  <w:pPr>
                    <w:spacing w:before="0" w:after="0" w:line="240" w:lineRule="auto"/>
                  </w:pPr>
                  <w:r>
                    <w:drawing>
                      <wp:inline xmlns:a="http://schemas.openxmlformats.org/drawingml/2006/main" xmlns:pic="http://schemas.openxmlformats.org/drawingml/2006/picture">
                        <wp:extent cx="432000" cy="432000"/>
                        <wp:docPr id="9035" name="Picture 9035"/>
                        <wp:cNvGraphicFramePr>
                          <a:graphicFrameLocks noChangeAspect="1"/>
                        </wp:cNvGraphicFramePr>
                        <a:graphic>
                          <a:graphicData uri="http://schemas.openxmlformats.org/drawingml/2006/picture">
                            <pic:pic>
                              <pic:nvPicPr>
                                <pic:cNvPr id="0" name="image.png"/>
                                <pic:cNvPicPr/>
                              </pic:nvPicPr>
                              <pic:blipFill>
                                <a:blip r:embed="rId36"/>
                                <a:stretch>
                                  <a:fillRect/>
                                </a:stretch>
                              </pic:blipFill>
                              <pic:spPr>
                                <a:xfrm>
                                  <a:off x="0" y="0"/>
                                  <a:ext cx="432000" cy="432000"/>
                                </a:xfrm>
                                <a:prstGeom prst="rect"/>
                              </pic:spPr>
                            </pic:pic>
                          </a:graphicData>
                        </a:graphic>
                      </wp:inline>
                    </w:drawing>
                  </w:r>
                </w:p>
              </w:tc>
              <w:tc>
                <w:tcPr>
                  <w:tcW w:type="dxa" w:w="4122"/>
                  <w:tcBorders>
                    <w:top w:val="single" w:sz="2" w:space="0" w:color="FFFFFF"/>
                    <w:left w:val="single" w:sz="2" w:space="0" w:color="FFFFFF"/>
                    <w:bottom w:val="single" w:sz="2" w:space="0" w:color="FFFFFF"/>
                    <w:right w:val="single" w:sz="2" w:space="0" w:color="FFFFFF"/>
                  </w:tcBorders>
                  <w:tcMar>
                    <w:top w:w="0" w:type="dxa"/>
                    <w:left w:w="0" w:type="dxa"/>
                    <w:bottom w:w="0" w:type="dxa"/>
                    <w:right w:w="85" w:type="dxa"/>
                  </w:tcMar>
                </w:tcPr>
                <w:p>
                  <w:pPr>
                    <w:spacing w:before="0" w:after="45" w:line="252" w:lineRule="exact"/>
                  </w:pPr>
                  <w:r>
                    <w:rPr>
                      <w:rFonts w:ascii="Roboto Medium" w:hAnsi="Roboto Medium" w:cs="Roboto Medium"/>
                      <w:b w:val="0"/>
                      <w:i w:val="0"/>
                      <w:color w:val="0A0A0A"/>
                      <w:spacing w:val="0"/>
                      <w:sz w:val="21"/>
                    </w:rPr>
                    <w:t>Matching scent library</w:t>
                  </w:r>
                </w:p>
                <w:p>
                  <w:pPr>
                    <w:spacing w:before="0" w:after="0" w:line="284" w:lineRule="exact"/>
                  </w:pPr>
                  <w:r>
                    <w:rPr>
                      <w:rFonts w:ascii="Roboto" w:hAnsi="Roboto" w:cs="Roboto"/>
                      <w:b w:val="0"/>
                      <w:i w:val="0"/>
                      <w:color w:val="0A0A0A"/>
                      <w:spacing w:val="0"/>
                      <w:sz w:val="19"/>
                    </w:rPr>
                    <w:t>Every candle scent is also made as a reed diffuser, so a buyer can scent two rooms the same way or give a matched pair.</w:t>
                  </w:r>
                </w:p>
              </w:tc>
            </w:tr>
          </w:tbl>
          <w:p>
            <w:pPr>
              <w:spacing w:before="0" w:after="0" w:line="20" w:lineRule="exact"/>
            </w:pPr>
          </w:p>
        </w:tc>
        <w:tc>
          <w:tcPr>
            <w:tcW w:type="dxa" w:w="4972"/>
            <w:tcBorders>
              <w:top w:val="single" w:sz="2" w:space="0" w:color="FFFFFF"/>
              <w:left w:val="single" w:sz="2" w:space="0" w:color="FFFFFF"/>
              <w:bottom w:val="single" w:sz="2" w:space="0" w:color="FFFFFF"/>
              <w:right w:val="single" w:sz="2" w:space="0" w:color="FFFFFF"/>
            </w:tcBorders>
            <w:tcMar>
              <w:top w:w="0" w:type="dxa"/>
              <w:left w:w="0" w:type="dxa"/>
              <w:bottom w:w="0" w:type="dxa"/>
              <w:right w:w="0" w:type="dxa"/>
            </w:tcMar>
          </w:tcPr>
          <w:tbl>
            <w:tblPr>
              <w:tblW w:type="dxa" w:w="4972"/>
              <w:tblInd w:w="45" w:type="dxa"/>
              <w:tblLook w:firstColumn="1" w:firstRow="1" w:lastColumn="0" w:lastRow="0" w:noHBand="0" w:noVBand="1" w:val="04A0"/>
              <w:tblBorders>
                <w:top w:val="nil"/>
                <w:left w:val="nil"/>
                <w:bottom w:val="nil"/>
                <w:right w:val="nil"/>
                <w:insideH w:val="nil"/>
                <w:insideV w:val="nil"/>
              </w:tblBorders>
              <w:tblLayout w:type="fixed"/>
            </w:tblPr>
            <w:tblGrid>
              <w:gridCol w:w="850"/>
              <w:gridCol w:w="4122"/>
            </w:tblGrid>
            <w:tr>
              <w:tc>
                <w:tcPr>
                  <w:tcW w:type="dxa" w:w="850"/>
                  <w:tcBorders>
                    <w:top w:val="single" w:sz="2" w:space="0" w:color="FFFFFF"/>
                    <w:left w:val="single" w:sz="2" w:space="0" w:color="FFFFFF"/>
                    <w:bottom w:val="single" w:sz="2" w:space="0" w:color="FFFFFF"/>
                    <w:right w:val="single" w:sz="2" w:space="0" w:color="FFFFFF"/>
                  </w:tcBorders>
                  <w:tcMar>
                    <w:top w:w="45" w:type="dxa"/>
                    <w:left w:w="45" w:type="dxa"/>
                    <w:bottom w:w="0" w:type="dxa"/>
                    <w:right w:w="0" w:type="dxa"/>
                  </w:tcMar>
                </w:tcPr>
                <w:p>
                  <w:pPr>
                    <w:spacing w:before="0" w:after="0" w:line="240" w:lineRule="auto"/>
                  </w:pPr>
                  <w:r>
                    <w:drawing>
                      <wp:inline xmlns:a="http://schemas.openxmlformats.org/drawingml/2006/main" xmlns:pic="http://schemas.openxmlformats.org/drawingml/2006/picture">
                        <wp:extent cx="432000" cy="432000"/>
                        <wp:docPr id="9036" name="Picture 9036"/>
                        <wp:cNvGraphicFramePr>
                          <a:graphicFrameLocks noChangeAspect="1"/>
                        </wp:cNvGraphicFramePr>
                        <a:graphic>
                          <a:graphicData uri="http://schemas.openxmlformats.org/drawingml/2006/picture">
                            <pic:pic>
                              <pic:nvPicPr>
                                <pic:cNvPr id="0" name="image.png"/>
                                <pic:cNvPicPr/>
                              </pic:nvPicPr>
                              <pic:blipFill>
                                <a:blip r:embed="rId37"/>
                                <a:stretch>
                                  <a:fillRect/>
                                </a:stretch>
                              </pic:blipFill>
                              <pic:spPr>
                                <a:xfrm>
                                  <a:off x="0" y="0"/>
                                  <a:ext cx="432000" cy="432000"/>
                                </a:xfrm>
                                <a:prstGeom prst="rect"/>
                              </pic:spPr>
                            </pic:pic>
                          </a:graphicData>
                        </a:graphic>
                      </wp:inline>
                    </w:drawing>
                  </w:r>
                </w:p>
              </w:tc>
              <w:tc>
                <w:tcPr>
                  <w:tcW w:type="dxa" w:w="4122"/>
                  <w:tcBorders>
                    <w:top w:val="single" w:sz="2" w:space="0" w:color="FFFFFF"/>
                    <w:left w:val="single" w:sz="2" w:space="0" w:color="FFFFFF"/>
                    <w:bottom w:val="single" w:sz="2" w:space="0" w:color="FFFFFF"/>
                    <w:right w:val="single" w:sz="2" w:space="0" w:color="FFFFFF"/>
                  </w:tcBorders>
                  <w:tcMar>
                    <w:top w:w="0" w:type="dxa"/>
                    <w:left w:w="0" w:type="dxa"/>
                    <w:bottom w:w="0" w:type="dxa"/>
                    <w:right w:w="85" w:type="dxa"/>
                  </w:tcMar>
                </w:tcPr>
                <w:p>
                  <w:pPr>
                    <w:spacing w:before="0" w:after="45" w:line="252" w:lineRule="exact"/>
                  </w:pPr>
                  <w:r>
                    <w:rPr>
                      <w:rFonts w:ascii="Roboto Medium" w:hAnsi="Roboto Medium" w:cs="Roboto Medium"/>
                      <w:b w:val="0"/>
                      <w:i w:val="0"/>
                      <w:color w:val="0A0A0A"/>
                      <w:spacing w:val="0"/>
                      <w:sz w:val="21"/>
                    </w:rPr>
                    <w:t>Small-batch pours</w:t>
                  </w:r>
                </w:p>
                <w:p>
                  <w:pPr>
                    <w:spacing w:before="0" w:after="0" w:line="284" w:lineRule="exact"/>
                  </w:pPr>
                  <w:r>
                    <w:rPr>
                      <w:rFonts w:ascii="Roboto" w:hAnsi="Roboto" w:cs="Roboto"/>
                      <w:b w:val="0"/>
                      <w:i w:val="0"/>
                      <w:color w:val="0A0A0A"/>
                      <w:spacing w:val="0"/>
                      <w:sz w:val="19"/>
                    </w:rPr>
                    <w:t>Candles are poured 48 at a time, so a new scent can be tested and listed in weeks rather than months.</w:t>
                  </w:r>
                </w:p>
              </w:tc>
            </w:tr>
          </w:tbl>
          <w:p>
            <w:pPr>
              <w:spacing w:before="0" w:after="0" w:line="20" w:lineRule="exact"/>
            </w:pPr>
          </w:p>
        </w:tc>
      </w:tr>
      <w:tr>
        <w:trPr>
          <w:cantSplit/>
          <w:cantSplit/>
        </w:trPr>
        <w:tc>
          <w:tcPr>
            <w:tcW w:type="dxa" w:w="5312"/>
            <w:tcBorders>
              <w:top w:val="single" w:sz="2" w:space="0" w:color="FFFFFF"/>
              <w:left w:val="single" w:sz="2" w:space="0" w:color="FFFFFF"/>
              <w:bottom w:val="single" w:sz="2" w:space="0" w:color="FFFFFF"/>
              <w:right w:val="single" w:sz="2" w:space="0" w:color="FFFFFF"/>
            </w:tcBorders>
            <w:tcMar>
              <w:top w:w="226" w:type="dxa"/>
              <w:left w:w="0" w:type="dxa"/>
              <w:bottom w:w="0" w:type="dxa"/>
              <w:right w:w="340" w:type="dxa"/>
            </w:tcMar>
          </w:tcPr>
          <w:tbl>
            <w:tblPr>
              <w:tblW w:type="dxa" w:w="4972"/>
              <w:tblInd w:w="45" w:type="dxa"/>
              <w:tblLook w:firstColumn="1" w:firstRow="1" w:lastColumn="0" w:lastRow="0" w:noHBand="0" w:noVBand="1" w:val="04A0"/>
              <w:tblBorders>
                <w:top w:val="nil"/>
                <w:left w:val="nil"/>
                <w:bottom w:val="nil"/>
                <w:right w:val="nil"/>
                <w:insideH w:val="nil"/>
                <w:insideV w:val="nil"/>
              </w:tblBorders>
              <w:tblLayout w:type="fixed"/>
            </w:tblPr>
            <w:tblGrid>
              <w:gridCol w:w="850"/>
              <w:gridCol w:w="4122"/>
            </w:tblGrid>
            <w:tr>
              <w:tc>
                <w:tcPr>
                  <w:tcW w:type="dxa" w:w="850"/>
                  <w:tcBorders>
                    <w:top w:val="single" w:sz="2" w:space="0" w:color="FFFFFF"/>
                    <w:left w:val="single" w:sz="2" w:space="0" w:color="FFFFFF"/>
                    <w:bottom w:val="single" w:sz="2" w:space="0" w:color="FFFFFF"/>
                    <w:right w:val="single" w:sz="2" w:space="0" w:color="FFFFFF"/>
                  </w:tcBorders>
                  <w:tcMar>
                    <w:top w:w="45" w:type="dxa"/>
                    <w:left w:w="45" w:type="dxa"/>
                    <w:bottom w:w="0" w:type="dxa"/>
                    <w:right w:w="0" w:type="dxa"/>
                  </w:tcMar>
                </w:tcPr>
                <w:p>
                  <w:pPr>
                    <w:spacing w:before="0" w:after="0" w:line="240" w:lineRule="auto"/>
                  </w:pPr>
                  <w:r>
                    <w:drawing>
                      <wp:inline xmlns:a="http://schemas.openxmlformats.org/drawingml/2006/main" xmlns:pic="http://schemas.openxmlformats.org/drawingml/2006/picture">
                        <wp:extent cx="432000" cy="432000"/>
                        <wp:docPr id="9037" name="Picture 9037"/>
                        <wp:cNvGraphicFramePr>
                          <a:graphicFrameLocks noChangeAspect="1"/>
                        </wp:cNvGraphicFramePr>
                        <a:graphic>
                          <a:graphicData uri="http://schemas.openxmlformats.org/drawingml/2006/picture">
                            <pic:pic>
                              <pic:nvPicPr>
                                <pic:cNvPr id="0" name="image.png"/>
                                <pic:cNvPicPr/>
                              </pic:nvPicPr>
                              <pic:blipFill>
                                <a:blip r:embed="rId40"/>
                                <a:stretch>
                                  <a:fillRect/>
                                </a:stretch>
                              </pic:blipFill>
                              <pic:spPr>
                                <a:xfrm>
                                  <a:off x="0" y="0"/>
                                  <a:ext cx="432000" cy="432000"/>
                                </a:xfrm>
                                <a:prstGeom prst="rect"/>
                              </pic:spPr>
                            </pic:pic>
                          </a:graphicData>
                        </a:graphic>
                      </wp:inline>
                    </w:drawing>
                  </w:r>
                </w:p>
              </w:tc>
              <w:tc>
                <w:tcPr>
                  <w:tcW w:type="dxa" w:w="4122"/>
                  <w:tcBorders>
                    <w:top w:val="single" w:sz="2" w:space="0" w:color="FFFFFF"/>
                    <w:left w:val="single" w:sz="2" w:space="0" w:color="FFFFFF"/>
                    <w:bottom w:val="single" w:sz="2" w:space="0" w:color="FFFFFF"/>
                    <w:right w:val="single" w:sz="2" w:space="0" w:color="FFFFFF"/>
                  </w:tcBorders>
                  <w:tcMar>
                    <w:top w:w="0" w:type="dxa"/>
                    <w:left w:w="0" w:type="dxa"/>
                    <w:bottom w:w="0" w:type="dxa"/>
                    <w:right w:w="85" w:type="dxa"/>
                  </w:tcMar>
                </w:tcPr>
                <w:p>
                  <w:pPr>
                    <w:spacing w:before="0" w:after="45" w:line="252" w:lineRule="exact"/>
                  </w:pPr>
                  <w:r>
                    <w:rPr>
                      <w:rFonts w:ascii="Roboto Medium" w:hAnsi="Roboto Medium" w:cs="Roboto Medium"/>
                      <w:b w:val="0"/>
                      <w:i w:val="0"/>
                      <w:color w:val="0A0A0A"/>
                      <w:spacing w:val="0"/>
                      <w:sz w:val="21"/>
                    </w:rPr>
                    <w:t>Refillable diffusers</w:t>
                  </w:r>
                </w:p>
                <w:p>
                  <w:pPr>
                    <w:spacing w:before="0" w:after="0" w:line="284" w:lineRule="exact"/>
                  </w:pPr>
                  <w:r>
                    <w:rPr>
                      <w:rFonts w:ascii="Roboto" w:hAnsi="Roboto" w:cs="Roboto"/>
                      <w:b w:val="0"/>
                      <w:i w:val="0"/>
                      <w:color w:val="0A0A0A"/>
                      <w:spacing w:val="0"/>
                      <w:sz w:val="19"/>
                    </w:rPr>
                    <w:t>Refill bottles let a buyer keep a diffuser going without buying the glass and reeds again.</w:t>
                  </w:r>
                </w:p>
              </w:tc>
            </w:tr>
          </w:tbl>
          <w:p>
            <w:pPr>
              <w:spacing w:before="0" w:after="0" w:line="20" w:lineRule="exact"/>
            </w:pPr>
          </w:p>
        </w:tc>
        <w:tc>
          <w:tcPr>
            <w:tcW w:type="dxa" w:w="4972"/>
            <w:tcBorders>
              <w:top w:val="single" w:sz="2" w:space="0" w:color="FFFFFF"/>
              <w:left w:val="single" w:sz="2" w:space="0" w:color="FFFFFF"/>
              <w:bottom w:val="single" w:sz="2" w:space="0" w:color="FFFFFF"/>
              <w:right w:val="single" w:sz="2" w:space="0" w:color="FFFFFF"/>
            </w:tcBorders>
            <w:tcMar>
              <w:top w:w="226" w:type="dxa"/>
              <w:left w:w="0" w:type="dxa"/>
              <w:bottom w:w="0" w:type="dxa"/>
              <w:right w:w="0" w:type="dxa"/>
            </w:tcMar>
          </w:tcPr>
          <w:tbl>
            <w:tblPr>
              <w:tblW w:type="dxa" w:w="4972"/>
              <w:tblInd w:w="45" w:type="dxa"/>
              <w:tblLook w:firstColumn="1" w:firstRow="1" w:lastColumn="0" w:lastRow="0" w:noHBand="0" w:noVBand="1" w:val="04A0"/>
              <w:tblBorders>
                <w:top w:val="nil"/>
                <w:left w:val="nil"/>
                <w:bottom w:val="nil"/>
                <w:right w:val="nil"/>
                <w:insideH w:val="nil"/>
                <w:insideV w:val="nil"/>
              </w:tblBorders>
              <w:tblLayout w:type="fixed"/>
            </w:tblPr>
            <w:tblGrid>
              <w:gridCol w:w="850"/>
              <w:gridCol w:w="4122"/>
            </w:tblGrid>
            <w:tr>
              <w:tc>
                <w:tcPr>
                  <w:tcW w:type="dxa" w:w="850"/>
                  <w:tcBorders>
                    <w:top w:val="single" w:sz="2" w:space="0" w:color="FFFFFF"/>
                    <w:left w:val="single" w:sz="2" w:space="0" w:color="FFFFFF"/>
                    <w:bottom w:val="single" w:sz="2" w:space="0" w:color="FFFFFF"/>
                    <w:right w:val="single" w:sz="2" w:space="0" w:color="FFFFFF"/>
                  </w:tcBorders>
                  <w:tcMar>
                    <w:top w:w="45" w:type="dxa"/>
                    <w:left w:w="45" w:type="dxa"/>
                    <w:bottom w:w="0" w:type="dxa"/>
                    <w:right w:w="0" w:type="dxa"/>
                  </w:tcMar>
                </w:tcPr>
                <w:p>
                  <w:pPr>
                    <w:spacing w:before="0" w:after="0" w:line="240" w:lineRule="auto"/>
                  </w:pPr>
                  <w:r>
                    <w:drawing>
                      <wp:inline xmlns:a="http://schemas.openxmlformats.org/drawingml/2006/main" xmlns:pic="http://schemas.openxmlformats.org/drawingml/2006/picture">
                        <wp:extent cx="432000" cy="432000"/>
                        <wp:docPr id="9038" name="Picture 9038"/>
                        <wp:cNvGraphicFramePr>
                          <a:graphicFrameLocks noChangeAspect="1"/>
                        </wp:cNvGraphicFramePr>
                        <a:graphic>
                          <a:graphicData uri="http://schemas.openxmlformats.org/drawingml/2006/picture">
                            <pic:pic>
                              <pic:nvPicPr>
                                <pic:cNvPr id="0" name="image.png"/>
                                <pic:cNvPicPr/>
                              </pic:nvPicPr>
                              <pic:blipFill>
                                <a:blip r:embed="rId47"/>
                                <a:stretch>
                                  <a:fillRect/>
                                </a:stretch>
                              </pic:blipFill>
                              <pic:spPr>
                                <a:xfrm>
                                  <a:off x="0" y="0"/>
                                  <a:ext cx="432000" cy="432000"/>
                                </a:xfrm>
                                <a:prstGeom prst="rect"/>
                              </pic:spPr>
                            </pic:pic>
                          </a:graphicData>
                        </a:graphic>
                      </wp:inline>
                    </w:drawing>
                  </w:r>
                </w:p>
              </w:tc>
              <w:tc>
                <w:tcPr>
                  <w:tcW w:type="dxa" w:w="4122"/>
                  <w:tcBorders>
                    <w:top w:val="single" w:sz="2" w:space="0" w:color="FFFFFF"/>
                    <w:left w:val="single" w:sz="2" w:space="0" w:color="FFFFFF"/>
                    <w:bottom w:val="single" w:sz="2" w:space="0" w:color="FFFFFF"/>
                    <w:right w:val="single" w:sz="2" w:space="0" w:color="FFFFFF"/>
                  </w:tcBorders>
                  <w:tcMar>
                    <w:top w:w="0" w:type="dxa"/>
                    <w:left w:w="0" w:type="dxa"/>
                    <w:bottom w:w="0" w:type="dxa"/>
                    <w:right w:w="85" w:type="dxa"/>
                  </w:tcMar>
                </w:tcPr>
                <w:p>
                  <w:pPr>
                    <w:spacing w:before="0" w:after="45" w:line="252" w:lineRule="exact"/>
                  </w:pPr>
                  <w:r>
                    <w:rPr>
                      <w:rFonts w:ascii="Roboto Medium" w:hAnsi="Roboto Medium" w:cs="Roboto Medium"/>
                      <w:b w:val="0"/>
                      <w:i w:val="0"/>
                      <w:color w:val="0A0A0A"/>
                      <w:spacing w:val="0"/>
                      <w:sz w:val="21"/>
                    </w:rPr>
                    <w:t>Gift-ready packaging</w:t>
                  </w:r>
                </w:p>
                <w:p>
                  <w:pPr>
                    <w:spacing w:before="0" w:after="0" w:line="284" w:lineRule="exact"/>
                  </w:pPr>
                  <w:r>
                    <w:rPr>
                      <w:rFonts w:ascii="Roboto" w:hAnsi="Roboto" w:cs="Roboto"/>
                      <w:b w:val="0"/>
                      <w:i w:val="0"/>
                      <w:color w:val="0A0A0A"/>
                      <w:spacing w:val="0"/>
                      <w:sz w:val="19"/>
                    </w:rPr>
                    <w:t>Every order ships in a kraft gift box with tissue and an optional handwritten note at no extra charge.</w:t>
                  </w:r>
                </w:p>
              </w:tc>
            </w:tr>
          </w:tbl>
          <w:p>
            <w:pPr>
              <w:spacing w:before="0" w:after="0" w:line="20" w:lineRule="exact"/>
            </w:pPr>
          </w:p>
        </w:tc>
      </w:tr>
      <w:tr>
        <w:trPr>
          <w:cantSplit/>
          <w:cantSplit/>
        </w:trPr>
        <w:tc>
          <w:tcPr>
            <w:tcW w:type="dxa" w:w="5312"/>
            <w:tcBorders>
              <w:top w:val="single" w:sz="2" w:space="0" w:color="FFFFFF"/>
              <w:left w:val="single" w:sz="2" w:space="0" w:color="FFFFFF"/>
              <w:bottom w:val="single" w:sz="2" w:space="0" w:color="FFFFFF"/>
              <w:right w:val="single" w:sz="2" w:space="0" w:color="FFFFFF"/>
            </w:tcBorders>
            <w:tcMar>
              <w:top w:w="226" w:type="dxa"/>
              <w:left w:w="0" w:type="dxa"/>
              <w:bottom w:w="0" w:type="dxa"/>
              <w:right w:w="340" w:type="dxa"/>
            </w:tcMar>
          </w:tcPr>
          <w:tbl>
            <w:tblPr>
              <w:tblW w:type="dxa" w:w="4972"/>
              <w:tblInd w:w="45" w:type="dxa"/>
              <w:tblLook w:firstColumn="1" w:firstRow="1" w:lastColumn="0" w:lastRow="0" w:noHBand="0" w:noVBand="1" w:val="04A0"/>
              <w:tblBorders>
                <w:top w:val="nil"/>
                <w:left w:val="nil"/>
                <w:bottom w:val="nil"/>
                <w:right w:val="nil"/>
                <w:insideH w:val="nil"/>
                <w:insideV w:val="nil"/>
              </w:tblBorders>
              <w:tblLayout w:type="fixed"/>
            </w:tblPr>
            <w:tblGrid>
              <w:gridCol w:w="850"/>
              <w:gridCol w:w="4122"/>
            </w:tblGrid>
            <w:tr>
              <w:tc>
                <w:tcPr>
                  <w:tcW w:type="dxa" w:w="850"/>
                  <w:tcBorders>
                    <w:top w:val="single" w:sz="2" w:space="0" w:color="FFFFFF"/>
                    <w:left w:val="single" w:sz="2" w:space="0" w:color="FFFFFF"/>
                    <w:bottom w:val="single" w:sz="2" w:space="0" w:color="FFFFFF"/>
                    <w:right w:val="single" w:sz="2" w:space="0" w:color="FFFFFF"/>
                  </w:tcBorders>
                  <w:tcMar>
                    <w:top w:w="45" w:type="dxa"/>
                    <w:left w:w="45" w:type="dxa"/>
                    <w:bottom w:w="0" w:type="dxa"/>
                    <w:right w:w="0" w:type="dxa"/>
                  </w:tcMar>
                </w:tcPr>
                <w:p>
                  <w:pPr>
                    <w:spacing w:before="0" w:after="0" w:line="240" w:lineRule="auto"/>
                  </w:pPr>
                  <w:r>
                    <w:drawing>
                      <wp:inline xmlns:a="http://schemas.openxmlformats.org/drawingml/2006/main" xmlns:pic="http://schemas.openxmlformats.org/drawingml/2006/picture">
                        <wp:extent cx="432000" cy="432000"/>
                        <wp:docPr id="9039" name="Picture 9039"/>
                        <wp:cNvGraphicFramePr>
                          <a:graphicFrameLocks noChangeAspect="1"/>
                        </wp:cNvGraphicFramePr>
                        <a:graphic>
                          <a:graphicData uri="http://schemas.openxmlformats.org/drawingml/2006/picture">
                            <pic:pic>
                              <pic:nvPicPr>
                                <pic:cNvPr id="0" name="image.png"/>
                                <pic:cNvPicPr/>
                              </pic:nvPicPr>
                              <pic:blipFill>
                                <a:blip r:embed="rId38"/>
                                <a:stretch>
                                  <a:fillRect/>
                                </a:stretch>
                              </pic:blipFill>
                              <pic:spPr>
                                <a:xfrm>
                                  <a:off x="0" y="0"/>
                                  <a:ext cx="432000" cy="432000"/>
                                </a:xfrm>
                                <a:prstGeom prst="rect"/>
                              </pic:spPr>
                            </pic:pic>
                          </a:graphicData>
                        </a:graphic>
                      </wp:inline>
                    </w:drawing>
                  </w:r>
                </w:p>
              </w:tc>
              <w:tc>
                <w:tcPr>
                  <w:tcW w:type="dxa" w:w="4122"/>
                  <w:tcBorders>
                    <w:top w:val="single" w:sz="2" w:space="0" w:color="FFFFFF"/>
                    <w:left w:val="single" w:sz="2" w:space="0" w:color="FFFFFF"/>
                    <w:bottom w:val="single" w:sz="2" w:space="0" w:color="FFFFFF"/>
                    <w:right w:val="single" w:sz="2" w:space="0" w:color="FFFFFF"/>
                  </w:tcBorders>
                  <w:tcMar>
                    <w:top w:w="0" w:type="dxa"/>
                    <w:left w:w="0" w:type="dxa"/>
                    <w:bottom w:w="0" w:type="dxa"/>
                    <w:right w:w="85" w:type="dxa"/>
                  </w:tcMar>
                </w:tcPr>
                <w:p>
                  <w:pPr>
                    <w:spacing w:before="0" w:after="45" w:line="252" w:lineRule="exact"/>
                  </w:pPr>
                  <w:r>
                    <w:rPr>
                      <w:rFonts w:ascii="Roboto Medium" w:hAnsi="Roboto Medium" w:cs="Roboto Medium"/>
                      <w:b w:val="0"/>
                      <w:i w:val="0"/>
                      <w:color w:val="0A0A0A"/>
                      <w:spacing w:val="0"/>
                      <w:sz w:val="21"/>
                    </w:rPr>
                    <w:t>Tested before listing</w:t>
                  </w:r>
                </w:p>
                <w:p>
                  <w:pPr>
                    <w:spacing w:before="0" w:after="0" w:line="284" w:lineRule="exact"/>
                  </w:pPr>
                  <w:r>
                    <w:rPr>
                      <w:rFonts w:ascii="Roboto" w:hAnsi="Roboto" w:cs="Roboto"/>
                      <w:b w:val="0"/>
                      <w:i w:val="0"/>
                      <w:color w:val="0A0A0A"/>
                      <w:spacing w:val="0"/>
                      <w:sz w:val="19"/>
                    </w:rPr>
                    <w:t>Each scent, vessel and wick pairing is burn tested to the end of the jar before it goes on sale.</w:t>
                  </w:r>
                </w:p>
              </w:tc>
            </w:tr>
          </w:tbl>
          <w:p>
            <w:pPr>
              <w:spacing w:before="0" w:after="0" w:line="20" w:lineRule="exact"/>
            </w:pPr>
          </w:p>
        </w:tc>
        <w:tc>
          <w:tcPr>
            <w:tcW w:type="dxa" w:w="4972"/>
            <w:tcBorders>
              <w:top w:val="single" w:sz="2" w:space="0" w:color="FFFFFF"/>
              <w:left w:val="single" w:sz="2" w:space="0" w:color="FFFFFF"/>
              <w:bottom w:val="single" w:sz="2" w:space="0" w:color="FFFFFF"/>
              <w:right w:val="single" w:sz="2" w:space="0" w:color="FFFFFF"/>
            </w:tcBorders>
            <w:tcMar>
              <w:top w:w="226" w:type="dxa"/>
              <w:left w:w="0" w:type="dxa"/>
              <w:bottom w:w="0" w:type="dxa"/>
              <w:right w:w="0" w:type="dxa"/>
            </w:tcMar>
          </w:tcPr>
          <w:tbl>
            <w:tblPr>
              <w:tblW w:type="dxa" w:w="4972"/>
              <w:tblInd w:w="45" w:type="dxa"/>
              <w:tblLook w:firstColumn="1" w:firstRow="1" w:lastColumn="0" w:lastRow="0" w:noHBand="0" w:noVBand="1" w:val="04A0"/>
              <w:tblBorders>
                <w:top w:val="nil"/>
                <w:left w:val="nil"/>
                <w:bottom w:val="nil"/>
                <w:right w:val="nil"/>
                <w:insideH w:val="nil"/>
                <w:insideV w:val="nil"/>
              </w:tblBorders>
              <w:tblLayout w:type="fixed"/>
            </w:tblPr>
            <w:tblGrid>
              <w:gridCol w:w="850"/>
              <w:gridCol w:w="4122"/>
            </w:tblGrid>
            <w:tr>
              <w:tc>
                <w:tcPr>
                  <w:tcW w:type="dxa" w:w="850"/>
                  <w:tcBorders>
                    <w:top w:val="single" w:sz="2" w:space="0" w:color="FFFFFF"/>
                    <w:left w:val="single" w:sz="2" w:space="0" w:color="FFFFFF"/>
                    <w:bottom w:val="single" w:sz="2" w:space="0" w:color="FFFFFF"/>
                    <w:right w:val="single" w:sz="2" w:space="0" w:color="FFFFFF"/>
                  </w:tcBorders>
                  <w:tcMar>
                    <w:top w:w="45" w:type="dxa"/>
                    <w:left w:w="45" w:type="dxa"/>
                    <w:bottom w:w="0" w:type="dxa"/>
                    <w:right w:w="0" w:type="dxa"/>
                  </w:tcMar>
                </w:tcPr>
                <w:p>
                  <w:pPr>
                    <w:spacing w:before="0" w:after="0" w:line="240" w:lineRule="auto"/>
                  </w:pPr>
                  <w:r>
                    <w:drawing>
                      <wp:inline xmlns:a="http://schemas.openxmlformats.org/drawingml/2006/main" xmlns:pic="http://schemas.openxmlformats.org/drawingml/2006/picture">
                        <wp:extent cx="432000" cy="432000"/>
                        <wp:docPr id="9040" name="Picture 9040"/>
                        <wp:cNvGraphicFramePr>
                          <a:graphicFrameLocks noChangeAspect="1"/>
                        </wp:cNvGraphicFramePr>
                        <a:graphic>
                          <a:graphicData uri="http://schemas.openxmlformats.org/drawingml/2006/picture">
                            <pic:pic>
                              <pic:nvPicPr>
                                <pic:cNvPr id="0" name="image.png"/>
                                <pic:cNvPicPr/>
                              </pic:nvPicPr>
                              <pic:blipFill>
                                <a:blip r:embed="rId48"/>
                                <a:stretch>
                                  <a:fillRect/>
                                </a:stretch>
                              </pic:blipFill>
                              <pic:spPr>
                                <a:xfrm>
                                  <a:off x="0" y="0"/>
                                  <a:ext cx="432000" cy="432000"/>
                                </a:xfrm>
                                <a:prstGeom prst="rect"/>
                              </pic:spPr>
                            </pic:pic>
                          </a:graphicData>
                        </a:graphic>
                      </wp:inline>
                    </w:drawing>
                  </w:r>
                </w:p>
              </w:tc>
              <w:tc>
                <w:tcPr>
                  <w:tcW w:type="dxa" w:w="4122"/>
                  <w:tcBorders>
                    <w:top w:val="single" w:sz="2" w:space="0" w:color="FFFFFF"/>
                    <w:left w:val="single" w:sz="2" w:space="0" w:color="FFFFFF"/>
                    <w:bottom w:val="single" w:sz="2" w:space="0" w:color="FFFFFF"/>
                    <w:right w:val="single" w:sz="2" w:space="0" w:color="FFFFFF"/>
                  </w:tcBorders>
                  <w:tcMar>
                    <w:top w:w="0" w:type="dxa"/>
                    <w:left w:w="0" w:type="dxa"/>
                    <w:bottom w:w="0" w:type="dxa"/>
                    <w:right w:w="85" w:type="dxa"/>
                  </w:tcMar>
                </w:tcPr>
                <w:p>
                  <w:pPr>
                    <w:spacing w:before="0" w:after="45" w:line="252" w:lineRule="exact"/>
                  </w:pPr>
                  <w:r>
                    <w:rPr>
                      <w:rFonts w:ascii="Roboto Medium" w:hAnsi="Roboto Medium" w:cs="Roboto Medium"/>
                      <w:b w:val="0"/>
                      <w:i w:val="0"/>
                      <w:color w:val="0A0A0A"/>
                      <w:spacing w:val="0"/>
                      <w:sz w:val="21"/>
                    </w:rPr>
                    <w:t>Seasonal releases</w:t>
                  </w:r>
                </w:p>
                <w:p>
                  <w:pPr>
                    <w:spacing w:before="0" w:after="0" w:line="284" w:lineRule="exact"/>
                  </w:pPr>
                  <w:r>
                    <w:rPr>
                      <w:rFonts w:ascii="Roboto" w:hAnsi="Roboto" w:cs="Roboto"/>
                      <w:b w:val="0"/>
                      <w:i w:val="0"/>
                      <w:color w:val="0A0A0A"/>
                      <w:spacing w:val="0"/>
                      <w:sz w:val="19"/>
                    </w:rPr>
                    <w:t>Three new scents arrive each season, which gives returning buyers a reason to come back four times a year.</w:t>
                  </w:r>
                </w:p>
              </w:tc>
            </w:tr>
          </w:tbl>
          <w:p>
            <w:pPr>
              <w:spacing w:before="0" w:after="0" w:line="20" w:lineRule="exact"/>
            </w:pPr>
          </w:p>
        </w:tc>
      </w:tr>
    </w:tbl>
    <w:p>
      <w:pPr>
        <w:spacing w:before="0" w:after="0" w:line="80" w:lineRule="exact"/>
      </w:pPr>
    </w:p>
    <w:p>
      <w:bookmarkStart w:id="41" w:name="toc_6_5_4"/>
      <w:pPr>
        <w:pStyle w:val="Heading2"/>
      </w:pPr>
      <w:r>
        <w:t xml:space="preserve">6.5.4  </w:t>
      </w:r>
      <w:r>
        <w:t>Pricing</w:t>
      </w:r>
      <w:bookmarkEnd w:id="41"/>
    </w:p>
    <w:tbl>
      <w:tblPr>
        <w:tblW w:type="dxa" w:w="10283"/>
        <w:jc w:val="left"/>
        <w:tblInd w:w="226" w:type="dxa"/>
        <w:tblLayout w:type="fixed"/>
        <w:tblLook w:firstColumn="1" w:firstRow="1" w:lastColumn="0" w:lastRow="0" w:noHBand="0" w:noVBand="1" w:val="04A0"/>
        <w:tblBorders>
          <w:top w:val="nil"/>
          <w:left w:val="nil"/>
          <w:bottom w:val="nil"/>
          <w:right w:val="nil"/>
          <w:insideH w:val="nil"/>
          <w:insideV w:val="nil"/>
        </w:tblBorders>
        <w:tblLayout w:type="fixed"/>
        <w:tblCellMar>
          <w:left w:w="0" w:type="dxa"/>
          <w:right w:w="0" w:type="dxa"/>
          <w:top w:w="0" w:type="dxa"/>
          <w:bottom w:w="0" w:type="dxa"/>
        </w:tblCellMar>
      </w:tblPr>
      <w:tblGrid>
        <w:gridCol w:w="3277"/>
        <w:gridCol w:w="226"/>
        <w:gridCol w:w="3277"/>
        <w:gridCol w:w="226"/>
        <w:gridCol w:w="3277"/>
      </w:tblGrid>
      <w:tr>
        <w:trPr>
          <w:cantSplit/>
        </w:trPr>
        <w:tc>
          <w:tcPr>
            <w:tcW w:type="dxa" w:w="3277"/>
            <w:tcBorders>
              <w:top w:val="single" w:sz="6" w:space="0" w:color="E0E0E0"/>
              <w:left w:val="single" w:sz="6" w:space="0" w:color="E0E0E0"/>
              <w:bottom w:val="single" w:sz="6" w:space="0" w:color="E0E0E0"/>
              <w:right w:val="single" w:sz="6" w:space="0" w:color="E0E0E0"/>
            </w:tcBorders>
            <w:tcMar>
              <w:top w:w="283" w:type="dxa"/>
              <w:left w:w="226" w:type="dxa"/>
              <w:bottom w:w="283" w:type="dxa"/>
              <w:right w:w="226" w:type="dxa"/>
            </w:tcMar>
          </w:tcPr>
          <w:p>
            <w:pPr>
              <w:spacing w:before="0" w:after="0" w:line="276" w:lineRule="auto"/>
              <w:jc w:val="center"/>
            </w:pPr>
            <w:r>
              <w:rPr>
                <w:rFonts w:ascii="Roboto Medium" w:hAnsi="Roboto Medium" w:cs="Roboto Medium"/>
                <w:b w:val="0"/>
                <w:i w:val="0"/>
                <w:color w:val="0A0A0A"/>
                <w:spacing w:val="0"/>
                <w:sz w:val="21"/>
              </w:rPr>
              <w:t>Signature Candle</w:t>
            </w:r>
          </w:p>
          <w:p>
            <w:pPr>
              <w:spacing w:before="57" w:after="57" w:line="276" w:lineRule="auto"/>
              <w:jc w:val="center"/>
            </w:pPr>
            <w:r>
              <w:rPr>
                <w:rFonts w:ascii="Roboto Bold" w:hAnsi="Roboto Bold" w:cs="Roboto Bold" w:eastAsia="Roboto Bold"/>
                <w:b w:val="0"/>
                <w:i w:val="0"/>
                <w:color w:val="0A0A0A"/>
                <w:spacing w:val="0"/>
                <w:sz w:val="36"/>
              </w:rPr>
              <w:t>$30</w:t>
            </w:r>
          </w:p>
          <w:p>
            <w:pPr>
              <w:spacing w:before="0" w:after="170" w:line="276" w:lineRule="auto"/>
              <w:jc w:val="center"/>
            </w:pPr>
            <w:r>
              <w:rPr>
                <w:rFonts w:ascii="Roboto" w:hAnsi="Roboto" w:cs="Roboto"/>
                <w:b w:val="0"/>
                <w:i w:val="0"/>
                <w:color w:val="595959"/>
                <w:spacing w:val="0"/>
                <w:sz w:val="18"/>
              </w:rPr>
              <w:t>per candle</w:t>
            </w:r>
          </w:p>
          <w:p>
            <w:pPr>
              <w:pStyle w:val="ListBullet"/>
              <w:spacing w:before="0" w:after="68" w:line="276" w:lineRule="auto"/>
              <w:ind w:left="283" w:hanging="198"/>
              <w:jc w:val="left"/>
            </w:pPr>
            <w:r>
              <w:rPr>
                <w:rFonts w:ascii="Roboto" w:hAnsi="Roboto" w:cs="Roboto"/>
                <w:b w:val="0"/>
                <w:i w:val="0"/>
                <w:color w:val="0A0A0A"/>
                <w:spacing w:val="0"/>
                <w:sz w:val="18"/>
              </w:rPr>
              <w:t>8 oz amber glass jar</w:t>
            </w:r>
          </w:p>
          <w:p>
            <w:pPr>
              <w:pStyle w:val="ListBullet"/>
              <w:spacing w:before="0" w:after="68" w:line="276" w:lineRule="auto"/>
              <w:ind w:left="283" w:hanging="198"/>
              <w:jc w:val="left"/>
            </w:pPr>
            <w:r>
              <w:rPr>
                <w:rFonts w:ascii="Roboto" w:hAnsi="Roboto" w:cs="Roboto"/>
                <w:b w:val="0"/>
                <w:i w:val="0"/>
                <w:color w:val="0A0A0A"/>
                <w:spacing w:val="0"/>
                <w:sz w:val="18"/>
              </w:rPr>
              <w:t>About 45 to 50 hours of burn time</w:t>
            </w:r>
          </w:p>
          <w:p>
            <w:pPr>
              <w:pStyle w:val="ListBullet"/>
              <w:spacing w:before="0" w:after="68" w:line="276" w:lineRule="auto"/>
              <w:ind w:left="283" w:hanging="198"/>
              <w:jc w:val="left"/>
            </w:pPr>
            <w:r>
              <w:rPr>
                <w:rFonts w:ascii="Roboto" w:hAnsi="Roboto" w:cs="Roboto"/>
                <w:b w:val="0"/>
                <w:i w:val="0"/>
                <w:color w:val="0A0A0A"/>
                <w:spacing w:val="0"/>
                <w:sz w:val="18"/>
              </w:rPr>
              <w:t>Choice of any scent in the library</w:t>
            </w:r>
          </w:p>
          <w:p>
            <w:pPr>
              <w:pStyle w:val="ListBullet"/>
              <w:spacing w:before="0" w:after="68" w:line="276" w:lineRule="auto"/>
              <w:ind w:left="283" w:hanging="198"/>
              <w:jc w:val="left"/>
            </w:pPr>
            <w:r>
              <w:rPr>
                <w:rFonts w:ascii="Roboto" w:hAnsi="Roboto" w:cs="Roboto"/>
                <w:b w:val="0"/>
                <w:i w:val="0"/>
                <w:color w:val="0A0A0A"/>
                <w:spacing w:val="0"/>
                <w:sz w:val="18"/>
              </w:rPr>
              <w:t>Kraft gift box</w:t>
            </w:r>
          </w:p>
        </w:tc>
        <w:tc>
          <w:tcPr>
            <w:tcW w:type="dxa" w:w="226"/>
            <w:tcBorders>
              <w:top w:val="single" w:sz="2" w:space="0" w:color="FFFFFF"/>
              <w:left w:val="single" w:sz="2" w:space="0" w:color="FFFFFF"/>
              <w:bottom w:val="single" w:sz="2" w:space="0" w:color="FFFFFF"/>
              <w:right w:val="single" w:sz="2" w:space="0" w:color="FFFFFF"/>
            </w:tcBorders>
          </w:tcPr>
          <w:p/>
        </w:tc>
        <w:tc>
          <w:tcPr>
            <w:tcW w:type="dxa" w:w="3277"/>
            <w:tcBorders>
              <w:top w:val="single" w:sz="10" w:space="0" w:color="0A0A0A"/>
              <w:left w:val="single" w:sz="10" w:space="0" w:color="0A0A0A"/>
              <w:bottom w:val="single" w:sz="10" w:space="0" w:color="0A0A0A"/>
              <w:right w:val="single" w:sz="10" w:space="0" w:color="0A0A0A"/>
            </w:tcBorders>
            <w:tcMar>
              <w:top w:w="283" w:type="dxa"/>
              <w:left w:w="226" w:type="dxa"/>
              <w:bottom w:w="283" w:type="dxa"/>
              <w:right w:w="226" w:type="dxa"/>
            </w:tcMar>
          </w:tcPr>
          <w:p>
            <w:pPr>
              <w:spacing w:before="0" w:after="113" w:line="276" w:lineRule="auto"/>
              <w:jc w:val="center"/>
            </w:pPr>
            <w:r>
              <w:rPr>
                <w:rFonts w:ascii="Roboto" w:hAnsi="Roboto" w:cs="Roboto"/>
                <w:b w:val="0"/>
                <w:i w:val="0"/>
                <w:color w:val="0A0A0A"/>
                <w:spacing w:val="0"/>
                <w:sz w:val="16"/>
                <w:shd w:val="clear" w:color="auto" w:fill="F4F4F4"/>
              </w:rPr>
              <w:t xml:space="preserve"> Most Popular </w:t>
            </w:r>
          </w:p>
          <w:p>
            <w:pPr>
              <w:spacing w:before="0" w:after="0" w:line="276" w:lineRule="auto"/>
              <w:jc w:val="center"/>
            </w:pPr>
            <w:r>
              <w:rPr>
                <w:rFonts w:ascii="Roboto Medium" w:hAnsi="Roboto Medium" w:cs="Roboto Medium"/>
                <w:b w:val="0"/>
                <w:i w:val="0"/>
                <w:color w:val="0A0A0A"/>
                <w:spacing w:val="0"/>
                <w:sz w:val="21"/>
              </w:rPr>
              <w:t>Candle &amp; Diffuser Set</w:t>
            </w:r>
          </w:p>
          <w:p>
            <w:pPr>
              <w:spacing w:before="57" w:after="57" w:line="276" w:lineRule="auto"/>
              <w:jc w:val="center"/>
            </w:pPr>
            <w:r>
              <w:rPr>
                <w:rFonts w:ascii="Roboto Bold" w:hAnsi="Roboto Bold" w:cs="Roboto Bold" w:eastAsia="Roboto Bold"/>
                <w:b w:val="0"/>
                <w:i w:val="0"/>
                <w:color w:val="0A0A0A"/>
                <w:spacing w:val="0"/>
                <w:sz w:val="36"/>
              </w:rPr>
              <w:t>$58</w:t>
            </w:r>
          </w:p>
          <w:p>
            <w:pPr>
              <w:spacing w:before="0" w:after="170" w:line="276" w:lineRule="auto"/>
              <w:jc w:val="center"/>
            </w:pPr>
            <w:r>
              <w:rPr>
                <w:rFonts w:ascii="Roboto" w:hAnsi="Roboto" w:cs="Roboto"/>
                <w:b w:val="0"/>
                <w:i w:val="0"/>
                <w:color w:val="595959"/>
                <w:spacing w:val="0"/>
                <w:sz w:val="18"/>
              </w:rPr>
              <w:t>per set</w:t>
            </w:r>
          </w:p>
          <w:p>
            <w:pPr>
              <w:pStyle w:val="ListBullet"/>
              <w:spacing w:before="0" w:after="68" w:line="276" w:lineRule="auto"/>
              <w:ind w:left="283" w:hanging="198"/>
              <w:jc w:val="left"/>
            </w:pPr>
            <w:r>
              <w:rPr>
                <w:rFonts w:ascii="Roboto" w:hAnsi="Roboto" w:cs="Roboto"/>
                <w:b w:val="0"/>
                <w:i w:val="0"/>
                <w:color w:val="0A0A0A"/>
                <w:spacing w:val="0"/>
                <w:sz w:val="18"/>
              </w:rPr>
              <w:t>One 8 oz candle and one reed diffuser</w:t>
            </w:r>
          </w:p>
          <w:p>
            <w:pPr>
              <w:pStyle w:val="ListBullet"/>
              <w:spacing w:before="0" w:after="68" w:line="276" w:lineRule="auto"/>
              <w:ind w:left="283" w:hanging="198"/>
              <w:jc w:val="left"/>
            </w:pPr>
            <w:r>
              <w:rPr>
                <w:rFonts w:ascii="Roboto" w:hAnsi="Roboto" w:cs="Roboto"/>
                <w:b w:val="0"/>
                <w:i w:val="0"/>
                <w:color w:val="0A0A0A"/>
                <w:spacing w:val="0"/>
                <w:sz w:val="18"/>
              </w:rPr>
              <w:t>Matching scent across both pieces</w:t>
            </w:r>
          </w:p>
          <w:p>
            <w:pPr>
              <w:pStyle w:val="ListBullet"/>
              <w:spacing w:before="0" w:after="68" w:line="276" w:lineRule="auto"/>
              <w:ind w:left="283" w:hanging="198"/>
              <w:jc w:val="left"/>
            </w:pPr>
            <w:r>
              <w:rPr>
                <w:rFonts w:ascii="Roboto" w:hAnsi="Roboto" w:cs="Roboto"/>
                <w:b w:val="0"/>
                <w:i w:val="0"/>
                <w:color w:val="0A0A0A"/>
                <w:spacing w:val="0"/>
                <w:sz w:val="18"/>
              </w:rPr>
              <w:t>Gift box with a handwritten note</w:t>
            </w:r>
          </w:p>
          <w:p>
            <w:pPr>
              <w:pStyle w:val="ListBullet"/>
              <w:spacing w:before="0" w:after="68" w:line="276" w:lineRule="auto"/>
              <w:ind w:left="283" w:hanging="198"/>
              <w:jc w:val="left"/>
            </w:pPr>
            <w:r>
              <w:rPr>
                <w:rFonts w:ascii="Roboto" w:hAnsi="Roboto" w:cs="Roboto"/>
                <w:b w:val="0"/>
                <w:i w:val="0"/>
                <w:color w:val="0A0A0A"/>
                <w:spacing w:val="0"/>
                <w:sz w:val="18"/>
              </w:rPr>
              <w:t>Ships in one parcel</w:t>
            </w:r>
          </w:p>
        </w:tc>
        <w:tc>
          <w:tcPr>
            <w:tcW w:type="dxa" w:w="226"/>
            <w:tcBorders>
              <w:top w:val="single" w:sz="2" w:space="0" w:color="FFFFFF"/>
              <w:left w:val="single" w:sz="2" w:space="0" w:color="FFFFFF"/>
              <w:bottom w:val="single" w:sz="2" w:space="0" w:color="FFFFFF"/>
              <w:right w:val="single" w:sz="2" w:space="0" w:color="FFFFFF"/>
            </w:tcBorders>
          </w:tcPr>
          <w:p/>
        </w:tc>
        <w:tc>
          <w:tcPr>
            <w:tcW w:type="dxa" w:w="3277"/>
            <w:tcBorders>
              <w:top w:val="single" w:sz="6" w:space="0" w:color="E0E0E0"/>
              <w:left w:val="single" w:sz="6" w:space="0" w:color="E0E0E0"/>
              <w:bottom w:val="single" w:sz="6" w:space="0" w:color="E0E0E0"/>
              <w:right w:val="single" w:sz="6" w:space="0" w:color="E0E0E0"/>
            </w:tcBorders>
            <w:tcMar>
              <w:top w:w="283" w:type="dxa"/>
              <w:left w:w="226" w:type="dxa"/>
              <w:bottom w:w="283" w:type="dxa"/>
              <w:right w:w="226" w:type="dxa"/>
            </w:tcMar>
          </w:tcPr>
          <w:p>
            <w:pPr>
              <w:spacing w:before="0" w:after="0" w:line="276" w:lineRule="auto"/>
              <w:jc w:val="center"/>
            </w:pPr>
            <w:r>
              <w:rPr>
                <w:rFonts w:ascii="Roboto Medium" w:hAnsi="Roboto Medium" w:cs="Roboto Medium"/>
                <w:b w:val="0"/>
                <w:i w:val="0"/>
                <w:color w:val="0A0A0A"/>
                <w:spacing w:val="0"/>
                <w:sz w:val="21"/>
              </w:rPr>
              <w:t>Seasonal Home Collection</w:t>
            </w:r>
          </w:p>
          <w:p>
            <w:pPr>
              <w:spacing w:before="57" w:after="57" w:line="276" w:lineRule="auto"/>
              <w:jc w:val="center"/>
            </w:pPr>
            <w:r>
              <w:rPr>
                <w:rFonts w:ascii="Roboto Bold" w:hAnsi="Roboto Bold" w:cs="Roboto Bold" w:eastAsia="Roboto Bold"/>
                <w:b w:val="0"/>
                <w:i w:val="0"/>
                <w:color w:val="0A0A0A"/>
                <w:spacing w:val="0"/>
                <w:sz w:val="36"/>
              </w:rPr>
              <w:t>$84</w:t>
            </w:r>
          </w:p>
          <w:p>
            <w:pPr>
              <w:spacing w:before="0" w:after="170" w:line="276" w:lineRule="auto"/>
              <w:jc w:val="center"/>
            </w:pPr>
            <w:r>
              <w:rPr>
                <w:rFonts w:ascii="Roboto" w:hAnsi="Roboto" w:cs="Roboto"/>
                <w:b w:val="0"/>
                <w:i w:val="0"/>
                <w:color w:val="595959"/>
                <w:spacing w:val="0"/>
                <w:sz w:val="18"/>
              </w:rPr>
              <w:t>per collection</w:t>
            </w:r>
          </w:p>
          <w:p>
            <w:pPr>
              <w:pStyle w:val="ListBullet"/>
              <w:spacing w:before="0" w:after="68" w:line="276" w:lineRule="auto"/>
              <w:ind w:left="283" w:hanging="198"/>
              <w:jc w:val="left"/>
            </w:pPr>
            <w:r>
              <w:rPr>
                <w:rFonts w:ascii="Roboto" w:hAnsi="Roboto" w:cs="Roboto"/>
                <w:b w:val="0"/>
                <w:i w:val="0"/>
                <w:color w:val="0A0A0A"/>
                <w:spacing w:val="0"/>
                <w:sz w:val="18"/>
              </w:rPr>
              <w:t>Two 8 oz candles and one reed diffuser</w:t>
            </w:r>
          </w:p>
          <w:p>
            <w:pPr>
              <w:pStyle w:val="ListBullet"/>
              <w:spacing w:before="0" w:after="68" w:line="276" w:lineRule="auto"/>
              <w:ind w:left="283" w:hanging="198"/>
              <w:jc w:val="left"/>
            </w:pPr>
            <w:r>
              <w:rPr>
                <w:rFonts w:ascii="Roboto" w:hAnsi="Roboto" w:cs="Roboto"/>
                <w:b w:val="0"/>
                <w:i w:val="0"/>
                <w:color w:val="0A0A0A"/>
                <w:spacing w:val="0"/>
                <w:sz w:val="18"/>
              </w:rPr>
              <w:t>The current season's three scents</w:t>
            </w:r>
          </w:p>
          <w:p>
            <w:pPr>
              <w:pStyle w:val="ListBullet"/>
              <w:spacing w:before="0" w:after="68" w:line="276" w:lineRule="auto"/>
              <w:ind w:left="283" w:hanging="198"/>
              <w:jc w:val="left"/>
            </w:pPr>
            <w:r>
              <w:rPr>
                <w:rFonts w:ascii="Roboto" w:hAnsi="Roboto" w:cs="Roboto"/>
                <w:b w:val="0"/>
                <w:i w:val="0"/>
                <w:color w:val="0A0A0A"/>
                <w:spacing w:val="0"/>
                <w:sz w:val="18"/>
              </w:rPr>
              <w:t>One diffuser refill included</w:t>
            </w:r>
          </w:p>
          <w:p>
            <w:pPr>
              <w:pStyle w:val="ListBullet"/>
              <w:spacing w:before="0" w:after="68" w:line="276" w:lineRule="auto"/>
              <w:ind w:left="283" w:hanging="198"/>
              <w:jc w:val="left"/>
            </w:pPr>
            <w:r>
              <w:rPr>
                <w:rFonts w:ascii="Roboto" w:hAnsi="Roboto" w:cs="Roboto"/>
                <w:b w:val="0"/>
                <w:i w:val="0"/>
                <w:color w:val="0A0A0A"/>
                <w:spacing w:val="0"/>
                <w:sz w:val="18"/>
              </w:rPr>
              <w:t>Gift box with a scent card</w:t>
            </w:r>
          </w:p>
        </w:tc>
      </w:tr>
    </w:tbl>
    <w:p>
      <w:pPr>
        <w:pageBreakBefore/>
        <w:spacing w:before="0" w:after="0" w:line="20" w:lineRule="exact"/>
      </w:pPr>
      <w:r>
        <w:rPr>
          <w:spacing w:val="0"/>
          <w:sz w:val="2"/>
          <w:szCs w:val="2"/>
        </w:rPr>
        <w:t xml:space="preserve"/>
      </w:r>
    </w:p>
    <w:tbl>
      <w:tblPr>
        <w:tblW w:type="dxa" w:w="10284"/>
        <w:tblInd w:w="108" w:type="dxa"/>
        <w:tblLook w:firstColumn="1" w:firstRow="1" w:lastColumn="0" w:lastRow="0" w:noHBand="0" w:noVBand="1" w:val="04A0"/>
        <w:tblBorders>
          <w:top w:val="nil"/>
          <w:left w:val="nil"/>
          <w:bottom w:val="nil"/>
          <w:right w:val="nil"/>
          <w:insideH w:val="nil"/>
          <w:insideV w:val="nil"/>
        </w:tblBorders>
      </w:tblPr>
      <w:tblGrid>
        <w:gridCol w:w="1754"/>
        <w:gridCol w:w="8530"/>
      </w:tblGrid>
      <w:tr>
        <w:tc>
          <w:tcPr>
            <w:tcW w:type="dxa" w:w="1754"/>
            <w:tcBorders>
              <w:top w:val="single" w:sz="2" w:space="0" w:color="FFFFFF"/>
              <w:left w:val="single" w:sz="2" w:space="0" w:color="FFFFFF"/>
              <w:bottom w:val="single" w:sz="2" w:space="0" w:color="FFFFFF"/>
              <w:right w:val="single" w:sz="2" w:space="0" w:color="FFFFFF"/>
            </w:tcBorders>
            <w:vAlign w:val="center"/>
          </w:tcPr>
          <w:p>
            <w:pPr>
              <w:spacing w:before="480" w:after="0"/>
            </w:pPr>
            <w:r>
              <w:rPr>
                <w:rFonts w:ascii="Roboto Bold" w:hAnsi="Roboto Bold" w:cs="Roboto Bold" w:eastAsia="Roboto Bold"/>
                <w:b w:val="0"/>
                <w:color w:val="7D4A5B"/>
                <w:spacing w:val="60"/>
                <w:sz w:val="18"/>
                <w:szCs w:val="18"/>
              </w:rPr>
              <w:t xml:space="preserve">CHAPTER 7</w:t>
            </w:r>
          </w:p>
        </w:tc>
        <w:tc>
          <w:tcPr>
            <w:tcW w:type="dxa" w:w="8530"/>
            <w:tcBorders>
              <w:top w:val="single" w:sz="2" w:space="0" w:color="FFFFFF"/>
              <w:left w:val="single" w:sz="2" w:space="0" w:color="FFFFFF"/>
              <w:bottom w:val="single" w:sz="2" w:space="0" w:color="FFFFFF"/>
              <w:right w:val="single" w:sz="2" w:space="0" w:color="FFFFFF"/>
            </w:tcBorders>
            <w:vAlign w:val="center"/>
          </w:tcPr>
          <w:p>
            <w:pPr>
              <w:spacing w:before="480" w:after="0" w:line="100" w:lineRule="exact"/>
              <w:pBdr>
                <w:bottom w:val="single" w:sz="12" w:space="0" w:color="7D4A5B"/>
              </w:pBdr>
            </w:pPr>
            <w:r>
              <w:rPr>
                <w:spacing w:val="0"/>
                <w:sz w:val="4"/>
                <w:szCs w:val="4"/>
              </w:rPr>
              <w:t xml:space="preserve"/>
            </w:r>
          </w:p>
        </w:tc>
      </w:tr>
    </w:tbl>
    <w:p>
      <w:bookmarkStart w:id="42" w:name="toc_7"/>
      <w:pPr>
        <w:pStyle w:val="Heading1"/>
        <w:spacing w:before="440" w:after="200"/>
      </w:pPr>
      <w:r>
        <w:t>Marketing &amp; Sales Strategies</w:t>
      </w:r>
      <w:bookmarkEnd w:id="42"/>
    </w:p>
    <w:p>
      <w:pPr>
        <w:spacing w:after="360"/>
        <w:ind w:right="9490"/>
        <w:pBdr>
          <w:bottom w:val="single" w:sz="18" w:space="0" w:color="7D4A5B"/>
        </w:pBdr>
      </w:pPr>
      <w:r>
        <w:rPr>
          <w:spacing w:val="0"/>
          <w:sz w:val="4"/>
          <w:szCs w:val="4"/>
        </w:rPr>
        <w:t xml:space="preserve"/>
      </w:r>
    </w:p>
    <w:p>
      <w:pPr>
        <w:spacing w:after="140" w:line="276" w:lineRule="auto"/>
      </w:pPr>
      <w:r>
        <w:rPr>
          <w:rFonts w:ascii="Roboto" w:hAnsi="Roboto" w:cs="Roboto"/>
          <w:color w:val="0A0A0A"/>
          <w:sz w:val="22"/>
          <w:szCs w:val="22"/>
        </w:rPr>
        <w:t xml:space="preserve">7.1  Market Positioning</w:t>
      </w:r>
    </w:p>
    <w:p>
      <w:pPr>
        <w:spacing w:after="140" w:line="276" w:lineRule="auto"/>
      </w:pPr>
      <w:r>
        <w:rPr>
          <w:rFonts w:ascii="Roboto" w:hAnsi="Roboto" w:cs="Roboto"/>
          <w:color w:val="0A0A0A"/>
          <w:sz w:val="22"/>
          <w:szCs w:val="22"/>
        </w:rPr>
        <w:t xml:space="preserve">7.2  Marketing Objectives</w:t>
      </w:r>
    </w:p>
    <w:p>
      <w:pPr>
        <w:spacing w:after="140" w:line="276" w:lineRule="auto"/>
      </w:pPr>
      <w:r>
        <w:rPr>
          <w:rFonts w:ascii="Roboto" w:hAnsi="Roboto" w:cs="Roboto"/>
          <w:color w:val="0A0A0A"/>
          <w:sz w:val="22"/>
          <w:szCs w:val="22"/>
        </w:rPr>
        <w:t xml:space="preserve">7.3  Online Marketing</w:t>
      </w:r>
    </w:p>
    <w:p>
      <w:pPr>
        <w:spacing w:after="140" w:line="276" w:lineRule="auto"/>
      </w:pPr>
      <w:r>
        <w:rPr>
          <w:rFonts w:ascii="Roboto" w:hAnsi="Roboto" w:cs="Roboto"/>
          <w:color w:val="0A0A0A"/>
          <w:sz w:val="22"/>
          <w:szCs w:val="22"/>
        </w:rPr>
        <w:t xml:space="preserve">7.4  Public Relations and Branding</w:t>
      </w:r>
    </w:p>
    <w:p>
      <w:pPr>
        <w:spacing w:after="140" w:line="276" w:lineRule="auto"/>
      </w:pPr>
      <w:r>
        <w:rPr>
          <w:rFonts w:ascii="Roboto" w:hAnsi="Roboto" w:cs="Roboto"/>
          <w:color w:val="0A0A0A"/>
          <w:sz w:val="22"/>
          <w:szCs w:val="22"/>
        </w:rPr>
        <w:t xml:space="preserve">7.5  Partnership &amp; Collaboration Strategy</w:t>
      </w:r>
    </w:p>
    <w:p>
      <w:pPr>
        <w:spacing w:after="140" w:line="276" w:lineRule="auto"/>
      </w:pPr>
      <w:r>
        <w:rPr>
          <w:rFonts w:ascii="Roboto" w:hAnsi="Roboto" w:cs="Roboto"/>
          <w:color w:val="0A0A0A"/>
          <w:sz w:val="22"/>
          <w:szCs w:val="22"/>
        </w:rPr>
        <w:t xml:space="preserve">7.6  Customer Loyalty &amp; Retention</w:t>
      </w:r>
    </w:p>
    <w:p>
      <w:pPr>
        <w:spacing w:after="140" w:line="276" w:lineRule="auto"/>
      </w:pPr>
      <w:r>
        <w:rPr>
          <w:rFonts w:ascii="Roboto" w:hAnsi="Roboto" w:cs="Roboto"/>
          <w:color w:val="0A0A0A"/>
          <w:sz w:val="22"/>
          <w:szCs w:val="22"/>
        </w:rPr>
        <w:t xml:space="preserve">7.7  Sales Channels</w:t>
      </w:r>
      <w:r>
        <w:br w:type="page"/>
      </w:r>
    </w:p>
    <w:p>
      <w:bookmarkStart w:id="43" w:name="toc_7_1"/>
      <w:pPr>
        <w:pStyle w:val="Heading2"/>
      </w:pPr>
      <w:r>
        <w:t xml:space="preserve">7.1  </w:t>
      </w:r>
      <w:r>
        <w:t>Market Positioning</w:t>
      </w:r>
      <w:bookmarkEnd w:id="43"/>
    </w:p>
    <w:p>
      <w:r>
        <w:drawing>
          <wp:anchor distT="0" distB="108000" distL="216000" distR="0" simplePos="0" relativeHeight="3" behindDoc="0" locked="0" layoutInCell="1" allowOverlap="0">
            <wp:simplePos x="0" y="0"/>
            <wp:positionH relativeFrom="margin">
              <wp:align>right</wp:align>
            </wp:positionH>
            <wp:positionV relativeFrom="paragraph">
              <wp:posOffset>36000</wp:posOffset>
            </wp:positionV>
            <wp:extent cx="2873375" cy="2155032"/>
            <wp:effectExtent l="0" t="0" r="0" b="0"/>
            <wp:wrapSquare wrapText="bothSides"/>
            <wp:docPr id="9041" name="Picture 9041"/>
            <wp:cNvGraphicFramePr xmlns:a="http://schemas.openxmlformats.org/drawingml/2006/main">
              <a:graphicFrameLocks noChangeAspect="1"/>
            </wp:cNvGraphicFramePr>
            <a:graphic xmlns:a="http://schemas.openxmlformats.org/drawingml/2006/main" xmlns:pic="http://schemas.openxmlformats.org/drawingml/2006/picture">
              <a:graphicData uri="http://schemas.openxmlformats.org/drawingml/2006/picture">
                <pic:pic>
                  <pic:nvPicPr>
                    <pic:cNvPr id="0" name="image.jpg"/>
                    <pic:cNvPicPr/>
                  </pic:nvPicPr>
                  <pic:blipFill>
                    <a:blip r:embed="rId49"/>
                    <a:stretch>
                      <a:fillRect/>
                    </a:stretch>
                  </pic:blipFill>
                  <pic:spPr>
                    <a:xfrm>
                      <a:off x="0" y="0"/>
                      <a:ext cx="2873375" cy="2155032"/>
                    </a:xfrm>
                    <a:prstGeom prst="rect"/>
                  </pic:spPr>
                </pic:pic>
              </a:graphicData>
            </a:graphic>
          </wp:anchor>
        </w:drawing>
      </w:r>
      <w:r>
        <w:rPr>
          <w:b w:val="0"/>
          <w:i w:val="0"/>
        </w:rPr>
        <w:t>Emberwick is positioned as a handmade home fragrance shop for gift buyers and home buyers who want a scent they can carry from room to room: priced above mass-market candles, competing on tested quality, matched pairs and careful delivery rather than on price.</w:t>
      </w:r>
    </w:p>
    <w:p>
      <w:pPr>
        <w:spacing w:before="0" w:after="0" w:lineRule="exact" w:line="20"/>
      </w:pPr>
      <w:r>
        <w:rPr>
          <w:spacing w:val="0"/>
          <w:sz w:val="2"/>
        </w:rPr>
        <w:br w:type="textWrapping" w:clear="all"/>
      </w:r>
    </w:p>
    <w:p>
      <w:bookmarkStart w:id="44" w:name="toc_7_2"/>
      <w:pPr>
        <w:pStyle w:val="Heading2"/>
      </w:pPr>
      <w:r>
        <w:t xml:space="preserve">7.2  </w:t>
      </w:r>
      <w:r>
        <w:t>Marketing Objectives</w:t>
      </w:r>
      <w:bookmarkEnd w:id="44"/>
    </w:p>
    <w:p>
      <w:pPr>
        <w:pStyle w:val="ListBullet"/>
      </w:pPr>
      <w:r>
        <w:rPr>
          <w:b w:val="0"/>
          <w:i w:val="0"/>
        </w:rPr>
        <w:t>Reach 2,232 orders in the first year, the break-even level, and first-year revenue of $126,585.</w:t>
      </w:r>
    </w:p>
    <w:p>
      <w:pPr>
        <w:pStyle w:val="ListBullet"/>
      </w:pPr>
      <w:r>
        <w:rPr>
          <w:b w:val="0"/>
          <w:i w:val="0"/>
        </w:rPr>
        <w:t>Hold the shop's conversion rate at 2.6% of visits or better.</w:t>
      </w:r>
    </w:p>
    <w:p>
      <w:pPr>
        <w:pStyle w:val="ListBullet"/>
      </w:pPr>
      <w:r>
        <w:rPr>
          <w:b w:val="0"/>
          <w:i w:val="0"/>
        </w:rPr>
        <w:t>Build an average review rating of 4.8 or higher by the first holiday season.</w:t>
      </w:r>
    </w:p>
    <w:p>
      <w:pPr>
        <w:pStyle w:val="ListBullet"/>
        <w:spacing w:after="227"/>
      </w:pPr>
      <w:r>
        <w:rPr>
          <w:b w:val="0"/>
          <w:i w:val="0"/>
        </w:rPr>
        <w:t>Have one buyer in five return for a second scent or a diffuser refill within a year.</w:t>
      </w:r>
    </w:p>
    <w:tbl>
      <w:tblPr>
        <w:tblW w:type="dxa" w:w="10284"/>
        <w:jc w:val="left"/>
        <w:tblInd w:w="226" w:type="dxa"/>
        <w:tblLayout w:type="fixed"/>
        <w:tblLook w:firstColumn="1" w:firstRow="1" w:lastColumn="0" w:lastRow="0" w:noHBand="0" w:noVBand="1" w:val="04A0"/>
        <w:tblBorders>
          <w:top w:val="nil"/>
          <w:left w:val="nil"/>
          <w:bottom w:val="nil"/>
          <w:right w:val="nil"/>
          <w:insideH w:val="nil"/>
          <w:insideV w:val="nil"/>
        </w:tblBorders>
        <w:tblLayout w:type="fixed"/>
        <w:tblCellMar>
          <w:left w:w="0" w:type="dxa"/>
          <w:right w:w="0" w:type="dxa"/>
          <w:top w:w="0" w:type="dxa"/>
          <w:bottom w:w="0" w:type="dxa"/>
        </w:tblCellMar>
      </w:tblPr>
      <w:tblGrid>
        <w:gridCol w:w="5029"/>
        <w:gridCol w:w="226"/>
        <w:gridCol w:w="5029"/>
      </w:tblGrid>
      <w:tr>
        <w:trPr>
          <w:cantSplit/>
          <w:cantSplit/>
        </w:trPr>
        <w:tc>
          <w:tcPr>
            <w:tcW w:type="dxa" w:w="5029"/>
            <w:tcBorders>
              <w:top w:val="single" w:sz="2" w:space="0" w:color="F4F4F4"/>
              <w:left w:val="single" w:sz="2" w:space="0" w:color="F4F4F4"/>
              <w:bottom w:val="single" w:sz="2" w:space="0" w:color="F4F4F4"/>
              <w:right w:val="single" w:sz="2" w:space="0" w:color="F4F4F4"/>
            </w:tcBorders>
            <w:shd w:val="clear" w:color="auto" w:fill="F4F4F4"/>
            <w:tcMar>
              <w:top w:w="283" w:type="dxa"/>
              <w:left w:w="226" w:type="dxa"/>
              <w:bottom w:w="283" w:type="dxa"/>
              <w:right w:w="226" w:type="dxa"/>
            </w:tcMar>
          </w:tcPr>
          <w:p>
            <w:pPr>
              <w:spacing w:before="0" w:after="0" w:line="260" w:lineRule="exact"/>
              <w:jc w:val="center"/>
            </w:pPr>
            <w:r>
              <w:rPr>
                <w:rFonts w:ascii="Roboto Medium" w:hAnsi="Roboto Medium" w:cs="Roboto Medium"/>
                <w:b w:val="0"/>
                <w:i w:val="0"/>
                <w:color w:val="0A0A0A"/>
                <w:spacing w:val="0"/>
                <w:sz w:val="20"/>
              </w:rPr>
              <w:t>Etsy Ads</w:t>
            </w:r>
          </w:p>
          <w:p>
            <w:pPr>
              <w:spacing w:before="113" w:after="0" w:line="460" w:lineRule="exact"/>
              <w:jc w:val="center"/>
            </w:pPr>
            <w:r>
              <w:rPr>
                <w:rFonts w:ascii="Roboto Bold" w:hAnsi="Roboto Bold" w:cs="Roboto Bold" w:eastAsia="Roboto Bold"/>
                <w:b w:val="0"/>
                <w:i w:val="0"/>
                <w:color w:val="0A0A0A"/>
                <w:spacing w:val="0"/>
                <w:sz w:val="40"/>
              </w:rPr>
              <w:t>$337</w:t>
            </w:r>
          </w:p>
          <w:p>
            <w:pPr>
              <w:spacing w:before="34" w:after="0" w:line="264" w:lineRule="exact"/>
              <w:jc w:val="center"/>
            </w:pPr>
            <w:r>
              <w:rPr>
                <w:rFonts w:ascii="Roboto" w:hAnsi="Roboto" w:cs="Roboto"/>
                <w:b w:val="0"/>
                <w:i w:val="0"/>
                <w:color w:val="595959"/>
                <w:spacing w:val="0"/>
                <w:sz w:val="18"/>
              </w:rPr>
              <w:t>per month</w:t>
            </w:r>
          </w:p>
          <w:p>
            <w:pPr>
              <w:spacing w:before="147" w:after="0" w:line="252" w:lineRule="exact"/>
              <w:jc w:val="center"/>
            </w:pPr>
            <w:r>
              <w:rPr>
                <w:rFonts w:ascii="Roboto" w:hAnsi="Roboto" w:cs="Roboto"/>
                <w:b w:val="0"/>
                <w:i w:val="0"/>
                <w:color w:val="595959"/>
                <w:spacing w:val="0"/>
                <w:sz w:val="18"/>
              </w:rPr>
              <w:t>Promoted listings for the top-converting scents, raised through the holiday weeks.</w:t>
            </w:r>
          </w:p>
        </w:tc>
        <w:tc>
          <w:tcPr>
            <w:tcW w:type="dxa" w:w="226"/>
            <w:tcBorders>
              <w:top w:val="single" w:sz="2" w:space="0" w:color="FFFFFF"/>
              <w:left w:val="single" w:sz="2" w:space="0" w:color="FFFFFF"/>
              <w:bottom w:val="single" w:sz="2" w:space="0" w:color="FFFFFF"/>
              <w:right w:val="single" w:sz="2" w:space="0" w:color="FFFFFF"/>
            </w:tcBorders>
          </w:tcPr>
          <w:p/>
        </w:tc>
        <w:tc>
          <w:tcPr>
            <w:tcW w:type="dxa" w:w="5029"/>
            <w:tcBorders>
              <w:top w:val="single" w:sz="2" w:space="0" w:color="F4F4F4"/>
              <w:left w:val="single" w:sz="2" w:space="0" w:color="F4F4F4"/>
              <w:bottom w:val="single" w:sz="2" w:space="0" w:color="F4F4F4"/>
              <w:right w:val="single" w:sz="2" w:space="0" w:color="F4F4F4"/>
            </w:tcBorders>
            <w:shd w:val="clear" w:color="auto" w:fill="F4F4F4"/>
            <w:tcMar>
              <w:top w:w="283" w:type="dxa"/>
              <w:left w:w="226" w:type="dxa"/>
              <w:bottom w:w="283" w:type="dxa"/>
              <w:right w:w="226" w:type="dxa"/>
            </w:tcMar>
          </w:tcPr>
          <w:p>
            <w:pPr>
              <w:spacing w:before="0" w:after="0" w:line="260" w:lineRule="exact"/>
              <w:jc w:val="center"/>
            </w:pPr>
            <w:r>
              <w:rPr>
                <w:rFonts w:ascii="Roboto Medium" w:hAnsi="Roboto Medium" w:cs="Roboto Medium"/>
                <w:b w:val="0"/>
                <w:i w:val="0"/>
                <w:color w:val="0A0A0A"/>
                <w:spacing w:val="0"/>
                <w:sz w:val="20"/>
              </w:rPr>
              <w:t>Offsite Ads fees</w:t>
            </w:r>
          </w:p>
          <w:p>
            <w:pPr>
              <w:spacing w:before="113" w:after="0" w:line="460" w:lineRule="exact"/>
              <w:jc w:val="center"/>
            </w:pPr>
            <w:r>
              <w:rPr>
                <w:rFonts w:ascii="Roboto Bold" w:hAnsi="Roboto Bold" w:cs="Roboto Bold" w:eastAsia="Roboto Bold"/>
                <w:b w:val="0"/>
                <w:i w:val="0"/>
                <w:color w:val="0A0A0A"/>
                <w:spacing w:val="0"/>
                <w:sz w:val="40"/>
              </w:rPr>
              <w:t>$211</w:t>
            </w:r>
          </w:p>
          <w:p>
            <w:pPr>
              <w:spacing w:before="34" w:after="0" w:line="264" w:lineRule="exact"/>
              <w:jc w:val="center"/>
            </w:pPr>
            <w:r>
              <w:rPr>
                <w:rFonts w:ascii="Roboto" w:hAnsi="Roboto" w:cs="Roboto"/>
                <w:b w:val="0"/>
                <w:i w:val="0"/>
                <w:color w:val="595959"/>
                <w:spacing w:val="0"/>
                <w:sz w:val="18"/>
              </w:rPr>
              <w:t>per month</w:t>
            </w:r>
          </w:p>
          <w:p>
            <w:pPr>
              <w:spacing w:before="147" w:after="0" w:line="252" w:lineRule="exact"/>
              <w:jc w:val="center"/>
            </w:pPr>
            <w:r>
              <w:rPr>
                <w:rFonts w:ascii="Roboto" w:hAnsi="Roboto" w:cs="Roboto"/>
                <w:b w:val="0"/>
                <w:i w:val="0"/>
                <w:color w:val="595959"/>
                <w:spacing w:val="0"/>
                <w:sz w:val="18"/>
              </w:rPr>
              <w:t>Etsy's fee on orders that come from its ads on search engines and social networks.</w:t>
            </w:r>
          </w:p>
        </w:tc>
      </w:tr>
      <w:tr>
        <w:trPr>
          <w:trHeight w:val="226" w:hRule="exact"/>
        </w:trPr>
        <w:tc>
          <w:tcPr>
            <w:tcW w:type="dxa" w:w="5029"/>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226"/>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5029"/>
            <w:tcBorders>
              <w:top w:val="single" w:sz="2" w:space="0" w:color="FFFFFF"/>
              <w:left w:val="single" w:sz="2" w:space="0" w:color="FFFFFF"/>
              <w:bottom w:val="single" w:sz="2" w:space="0" w:color="FFFFFF"/>
              <w:right w:val="single" w:sz="2" w:space="0" w:color="FFFFFF"/>
            </w:tcBorders>
          </w:tcPr>
          <w:p>
            <w:pPr>
              <w:spacing w:before="0" w:after="0" w:line="20" w:lineRule="exact"/>
            </w:pPr>
          </w:p>
        </w:tc>
      </w:tr>
      <w:tr>
        <w:trPr>
          <w:cantSplit/>
          <w:cantSplit/>
        </w:trPr>
        <w:tc>
          <w:tcPr>
            <w:tcW w:type="dxa" w:w="5029"/>
            <w:tcBorders>
              <w:top w:val="single" w:sz="2" w:space="0" w:color="F4F4F4"/>
              <w:left w:val="single" w:sz="2" w:space="0" w:color="F4F4F4"/>
              <w:bottom w:val="single" w:sz="2" w:space="0" w:color="F4F4F4"/>
              <w:right w:val="single" w:sz="2" w:space="0" w:color="F4F4F4"/>
            </w:tcBorders>
            <w:shd w:val="clear" w:color="auto" w:fill="F4F4F4"/>
            <w:tcMar>
              <w:top w:w="283" w:type="dxa"/>
              <w:left w:w="226" w:type="dxa"/>
              <w:bottom w:w="283" w:type="dxa"/>
              <w:right w:w="226" w:type="dxa"/>
            </w:tcMar>
          </w:tcPr>
          <w:p>
            <w:pPr>
              <w:spacing w:before="0" w:after="0" w:line="260" w:lineRule="exact"/>
              <w:jc w:val="center"/>
            </w:pPr>
            <w:r>
              <w:rPr>
                <w:rFonts w:ascii="Roboto Medium" w:hAnsi="Roboto Medium" w:cs="Roboto Medium"/>
                <w:b w:val="0"/>
                <w:i w:val="0"/>
                <w:color w:val="0A0A0A"/>
                <w:spacing w:val="0"/>
                <w:sz w:val="20"/>
              </w:rPr>
              <w:t>Samples and gift writers</w:t>
            </w:r>
          </w:p>
          <w:p>
            <w:pPr>
              <w:spacing w:before="113" w:after="0" w:line="460" w:lineRule="exact"/>
              <w:jc w:val="center"/>
            </w:pPr>
            <w:r>
              <w:rPr>
                <w:rFonts w:ascii="Roboto Bold" w:hAnsi="Roboto Bold" w:cs="Roboto Bold" w:eastAsia="Roboto Bold"/>
                <w:b w:val="0"/>
                <w:i w:val="0"/>
                <w:color w:val="0A0A0A"/>
                <w:spacing w:val="0"/>
                <w:sz w:val="40"/>
              </w:rPr>
              <w:t>$169</w:t>
            </w:r>
          </w:p>
          <w:p>
            <w:pPr>
              <w:spacing w:before="34" w:after="0" w:line="264" w:lineRule="exact"/>
              <w:jc w:val="center"/>
            </w:pPr>
            <w:r>
              <w:rPr>
                <w:rFonts w:ascii="Roboto" w:hAnsi="Roboto" w:cs="Roboto"/>
                <w:b w:val="0"/>
                <w:i w:val="0"/>
                <w:color w:val="595959"/>
                <w:spacing w:val="0"/>
                <w:sz w:val="18"/>
              </w:rPr>
              <w:t>per month</w:t>
            </w:r>
          </w:p>
          <w:p>
            <w:pPr>
              <w:spacing w:before="147" w:after="0" w:line="252" w:lineRule="exact"/>
              <w:jc w:val="center"/>
            </w:pPr>
            <w:r>
              <w:rPr>
                <w:rFonts w:ascii="Roboto" w:hAnsi="Roboto" w:cs="Roboto"/>
                <w:b w:val="0"/>
                <w:i w:val="0"/>
                <w:color w:val="595959"/>
                <w:spacing w:val="0"/>
                <w:sz w:val="18"/>
              </w:rPr>
              <w:t>Candles and diffusers sent to home and gift writers and small creators for honest reviews.</w:t>
            </w:r>
          </w:p>
        </w:tc>
        <w:tc>
          <w:tcPr>
            <w:tcW w:type="dxa" w:w="226"/>
            <w:tcBorders>
              <w:top w:val="single" w:sz="2" w:space="0" w:color="FFFFFF"/>
              <w:left w:val="single" w:sz="2" w:space="0" w:color="FFFFFF"/>
              <w:bottom w:val="single" w:sz="2" w:space="0" w:color="FFFFFF"/>
              <w:right w:val="single" w:sz="2" w:space="0" w:color="FFFFFF"/>
            </w:tcBorders>
          </w:tcPr>
          <w:p/>
        </w:tc>
        <w:tc>
          <w:tcPr>
            <w:tcW w:type="dxa" w:w="5029"/>
            <w:tcBorders>
              <w:top w:val="single" w:sz="2" w:space="0" w:color="F4F4F4"/>
              <w:left w:val="single" w:sz="2" w:space="0" w:color="F4F4F4"/>
              <w:bottom w:val="single" w:sz="2" w:space="0" w:color="F4F4F4"/>
              <w:right w:val="single" w:sz="2" w:space="0" w:color="F4F4F4"/>
            </w:tcBorders>
            <w:shd w:val="clear" w:color="auto" w:fill="F4F4F4"/>
            <w:tcMar>
              <w:top w:w="283" w:type="dxa"/>
              <w:left w:w="226" w:type="dxa"/>
              <w:bottom w:w="283" w:type="dxa"/>
              <w:right w:w="226" w:type="dxa"/>
            </w:tcMar>
          </w:tcPr>
          <w:p>
            <w:pPr>
              <w:spacing w:before="0" w:after="0" w:line="260" w:lineRule="exact"/>
              <w:jc w:val="center"/>
            </w:pPr>
            <w:r>
              <w:rPr>
                <w:rFonts w:ascii="Roboto Medium" w:hAnsi="Roboto Medium" w:cs="Roboto Medium"/>
                <w:b w:val="0"/>
                <w:i w:val="0"/>
                <w:color w:val="0A0A0A"/>
                <w:spacing w:val="0"/>
                <w:sz w:val="20"/>
              </w:rPr>
              <w:t>Holiday social posts</w:t>
            </w:r>
          </w:p>
          <w:p>
            <w:pPr>
              <w:spacing w:before="113" w:after="0" w:line="460" w:lineRule="exact"/>
              <w:jc w:val="center"/>
            </w:pPr>
            <w:r>
              <w:rPr>
                <w:rFonts w:ascii="Roboto Bold" w:hAnsi="Roboto Bold" w:cs="Roboto Bold" w:eastAsia="Roboto Bold"/>
                <w:b w:val="0"/>
                <w:i w:val="0"/>
                <w:color w:val="0A0A0A"/>
                <w:spacing w:val="0"/>
                <w:sz w:val="40"/>
              </w:rPr>
              <w:t>$127</w:t>
            </w:r>
          </w:p>
          <w:p>
            <w:pPr>
              <w:spacing w:before="34" w:after="0" w:line="264" w:lineRule="exact"/>
              <w:jc w:val="center"/>
            </w:pPr>
            <w:r>
              <w:rPr>
                <w:rFonts w:ascii="Roboto" w:hAnsi="Roboto" w:cs="Roboto"/>
                <w:b w:val="0"/>
                <w:i w:val="0"/>
                <w:color w:val="595959"/>
                <w:spacing w:val="0"/>
                <w:sz w:val="18"/>
              </w:rPr>
              <w:t>per month</w:t>
            </w:r>
          </w:p>
          <w:p>
            <w:pPr>
              <w:spacing w:before="147" w:after="0" w:line="252" w:lineRule="exact"/>
              <w:jc w:val="center"/>
            </w:pPr>
            <w:r>
              <w:rPr>
                <w:rFonts w:ascii="Roboto" w:hAnsi="Roboto" w:cs="Roboto"/>
                <w:b w:val="0"/>
                <w:i w:val="0"/>
                <w:color w:val="595959"/>
                <w:spacing w:val="0"/>
                <w:sz w:val="18"/>
              </w:rPr>
              <w:t>Paid posts on social media around Mother's Day and the holiday gift season.</w:t>
            </w:r>
          </w:p>
        </w:tc>
      </w:tr>
    </w:tbl>
    <w:p>
      <w:pPr>
        <w:spacing w:before="0" w:after="0" w:line="227" w:lineRule="exact"/>
      </w:pPr>
    </w:p>
    <w:p>
      <w:pPr>
        <w:spacing w:after="397" w:line="282" w:lineRule="exact"/>
      </w:pPr>
      <w:r>
        <w:rPr>
          <w:rFonts w:ascii="Roboto Bold" w:hAnsi="Roboto Bold" w:eastAsia="Roboto Bold" w:cs="Roboto Bold"/>
          <w:b w:val="0"/>
          <w:i w:val="0"/>
          <w:spacing w:val="0"/>
          <w:sz w:val="19"/>
        </w:rPr>
        <w:t>Total marketing budget:</w:t>
      </w:r>
      <w:r>
        <w:rPr>
          <w:b w:val="0"/>
          <w:i w:val="0"/>
          <w:spacing w:val="0"/>
          <w:sz w:val="19"/>
        </w:rPr>
        <w:t xml:space="preserve"> $10,127 a year, $844 a month.</w:t>
      </w:r>
    </w:p>
    <w:p>
      <w:bookmarkStart w:id="45" w:name="toc_7_3"/>
      <w:pPr>
        <w:pStyle w:val="Heading2"/>
      </w:pPr>
      <w:r>
        <w:t xml:space="preserve">7.3  </w:t>
      </w:r>
      <w:r>
        <w:t>Online Marketing</w:t>
      </w:r>
      <w:bookmarkEnd w:id="45"/>
    </w:p>
    <w:p>
      <w:r>
        <w:rPr>
          <w:b w:val="0"/>
          <w:i w:val="0"/>
        </w:rPr>
        <w:t>On Etsy, marketing starts with the listing itself. Titles and tags are written in the words buyers type, such as the scent, the room and the occasion, and every listing carries the attributes Etsy uses to match queries. Photographs are shot in the studio in natural light, with the first image showing the candle lit and the second showing its size in a hand, because most buyers see them first on a phone.</w:t>
      </w:r>
    </w:p>
    <w:p>
      <w:r>
        <w:rPr>
          <w:b w:val="0"/>
          <w:i w:val="0"/>
        </w:rPr>
        <w:t>Paid promotion is modest and seasonal. The marketing budget is 8% of revenue, weighted towards Etsy Ads on the listings that already convert and raised through November and December, when a third of candle buying happens.</w:t>
      </w:r>
    </w:p>
    <w:p>
      <w:bookmarkStart w:id="46" w:name="toc_7_4"/>
      <w:pPr>
        <w:pStyle w:val="Heading2"/>
      </w:pPr>
      <w:r>
        <w:t xml:space="preserve">7.4  </w:t>
      </w:r>
      <w:r>
        <w:t>Public Relations and Branding</w:t>
      </w:r>
      <w:bookmarkEnd w:id="46"/>
    </w:p>
    <w:p>
      <w:r>
        <w:rPr>
          <w:b w:val="0"/>
          <w:i w:val="0"/>
        </w:rPr>
        <w:t>The brand is quiet and consistent: amber glass, kraft boxes, a single serif wordmark and scent names that describe a place rather than a dessert. Every parcel looks the same when it is opened, which matters more for a gift than any advertisement. The founders' story, a candle maker from the Blue Ridge pouring in small batches, is told on the shop page and in the insert card, and pitched to regional gift guides each autumn.</w:t>
      </w:r>
    </w:p>
    <w:p>
      <w:bookmarkStart w:id="47" w:name="toc_7_5"/>
      <w:pPr>
        <w:pStyle w:val="Heading2"/>
      </w:pPr>
      <w:r>
        <w:t xml:space="preserve">7.5  </w:t>
      </w:r>
      <w:r>
        <w:t>Partnership &amp; Collaboration Strategy</w:t>
      </w:r>
      <w:bookmarkEnd w:id="47"/>
    </w:p>
    <w:p>
      <w:r>
        <w:rPr>
          <w:b w:val="0"/>
          <w:i w:val="0"/>
        </w:rPr>
        <w:t>Partnerships are chosen to put the product in front of buyers the shop would not otherwise reach: gift box companies that curate small-batch goods, wedding planners who order favors, and a handful of independent boutiques that stock the wholesale line. Each is approached once the shop has its first fifty reviews, so the partner sees evidence and not a promise.</w:t>
      </w:r>
    </w:p>
    <w:p>
      <w:bookmarkStart w:id="48" w:name="toc_7_6"/>
      <w:pPr>
        <w:pStyle w:val="Heading2"/>
      </w:pPr>
      <w:r>
        <w:t xml:space="preserve">7.6  </w:t>
      </w:r>
      <w:r>
        <w:t>Customer Loyalty &amp; Retention</w:t>
      </w:r>
      <w:bookmarkEnd w:id="48"/>
    </w:p>
    <w:p>
      <w:r>
        <w:rPr>
          <w:b w:val="0"/>
          <w:i w:val="0"/>
        </w:rPr>
        <w:t>A candle burns down and a diffuser runs dry, and that is the shop's retention plan. Every diffuser ships with a card offering a refill, and buyers receive one message after delivery and one when a new season's scents are released, with a returning-buyer coupon. A buyer who liked a scent can find it again by name, because the library keeps its steady sellers year to year.</w:t>
      </w:r>
    </w:p>
    <w:p>
      <w:bookmarkStart w:id="49" w:name="toc_7_7"/>
      <w:pPr>
        <w:pStyle w:val="Heading2"/>
      </w:pPr>
      <w:r>
        <w:t xml:space="preserve">7.7  </w:t>
      </w:r>
      <w:r>
        <w:t>Sales Channels</w:t>
      </w:r>
      <w:bookmarkEnd w:id="49"/>
    </w:p>
    <w:p>
      <w:r>
        <w:rPr>
          <w:b w:val="0"/>
          <w:i w:val="0"/>
        </w:rPr>
        <w:t>The Etsy shop carries almost all of the revenue, through search orders from new buyers and repeat orders from returning ones. The shop sells nowhere else in its first year, so the founders' time goes into the channel that pays.</w:t>
      </w:r>
    </w:p>
    <w:tbl>
      <w:tblPr>
        <w:tblW w:type="dxa" w:w="10284"/>
        <w:jc w:val="left"/>
        <w:tblLayout w:type="fixed"/>
        <w:tblLook w:firstColumn="1" w:firstRow="1" w:lastColumn="0" w:lastRow="0" w:noHBand="0" w:noVBand="1" w:val="04A0"/>
        <w:tblBorders>
          <w:top w:val="nil"/>
          <w:left w:val="nil"/>
          <w:bottom w:val="nil"/>
          <w:right w:val="nil"/>
          <w:insideH w:val="nil"/>
          <w:insideV w:val="nil"/>
        </w:tblBorders>
        <w:tblLayout w:type="fixed"/>
        <w:tblCellMar>
          <w:left w:w="0" w:type="dxa"/>
          <w:right w:w="0" w:type="dxa"/>
          <w:top w:w="0" w:type="dxa"/>
          <w:bottom w:w="0" w:type="dxa"/>
        </w:tblCellMar>
      </w:tblPr>
      <w:tblGrid>
        <w:gridCol w:w="5312"/>
        <w:gridCol w:w="4972"/>
      </w:tblGrid>
      <w:tr>
        <w:trPr>
          <w:cantSplit/>
          <w:cantSplit/>
        </w:trPr>
        <w:tc>
          <w:tcPr>
            <w:tcW w:type="dxa" w:w="5312"/>
            <w:tcBorders>
              <w:top w:val="single" w:sz="2" w:space="0" w:color="FFFFFF"/>
              <w:left w:val="single" w:sz="2" w:space="0" w:color="FFFFFF"/>
              <w:bottom w:val="single" w:sz="2" w:space="0" w:color="FFFFFF"/>
              <w:right w:val="single" w:sz="2" w:space="0" w:color="FFFFFF"/>
            </w:tcBorders>
            <w:tcMar>
              <w:top w:w="0" w:type="dxa"/>
              <w:left w:w="0" w:type="dxa"/>
              <w:bottom w:w="0" w:type="dxa"/>
              <w:right w:w="340" w:type="dxa"/>
            </w:tcMar>
          </w:tcPr>
          <w:tbl>
            <w:tblPr>
              <w:tblW w:type="dxa" w:w="4972"/>
              <w:tblInd w:w="45" w:type="dxa"/>
              <w:tblLook w:firstColumn="1" w:firstRow="1" w:lastColumn="0" w:lastRow="0" w:noHBand="0" w:noVBand="1" w:val="04A0"/>
              <w:tblBorders>
                <w:top w:val="nil"/>
                <w:left w:val="nil"/>
                <w:bottom w:val="nil"/>
                <w:right w:val="nil"/>
                <w:insideH w:val="nil"/>
                <w:insideV w:val="nil"/>
              </w:tblBorders>
              <w:tblLayout w:type="fixed"/>
            </w:tblPr>
            <w:tblGrid>
              <w:gridCol w:w="850"/>
              <w:gridCol w:w="4122"/>
            </w:tblGrid>
            <w:tr>
              <w:tc>
                <w:tcPr>
                  <w:tcW w:type="dxa" w:w="850"/>
                  <w:tcBorders>
                    <w:top w:val="single" w:sz="2" w:space="0" w:color="FFFFFF"/>
                    <w:left w:val="single" w:sz="2" w:space="0" w:color="FFFFFF"/>
                    <w:bottom w:val="single" w:sz="2" w:space="0" w:color="FFFFFF"/>
                    <w:right w:val="single" w:sz="2" w:space="0" w:color="FFFFFF"/>
                  </w:tcBorders>
                  <w:tcMar>
                    <w:top w:w="45" w:type="dxa"/>
                    <w:left w:w="45" w:type="dxa"/>
                    <w:bottom w:w="0" w:type="dxa"/>
                    <w:right w:w="0" w:type="dxa"/>
                  </w:tcMar>
                </w:tcPr>
                <w:p>
                  <w:pPr>
                    <w:spacing w:before="0" w:after="0" w:line="240" w:lineRule="auto"/>
                  </w:pPr>
                  <w:r>
                    <w:drawing>
                      <wp:inline xmlns:a="http://schemas.openxmlformats.org/drawingml/2006/main" xmlns:pic="http://schemas.openxmlformats.org/drawingml/2006/picture">
                        <wp:extent cx="432000" cy="432000"/>
                        <wp:docPr id="9042" name="Picture 9042"/>
                        <wp:cNvGraphicFramePr>
                          <a:graphicFrameLocks noChangeAspect="1"/>
                        </wp:cNvGraphicFramePr>
                        <a:graphic>
                          <a:graphicData uri="http://schemas.openxmlformats.org/drawingml/2006/picture">
                            <pic:pic>
                              <pic:nvPicPr>
                                <pic:cNvPr id="0" name="image.png"/>
                                <pic:cNvPicPr/>
                              </pic:nvPicPr>
                              <pic:blipFill>
                                <a:blip r:embed="rId47"/>
                                <a:stretch>
                                  <a:fillRect/>
                                </a:stretch>
                              </pic:blipFill>
                              <pic:spPr>
                                <a:xfrm>
                                  <a:off x="0" y="0"/>
                                  <a:ext cx="432000" cy="432000"/>
                                </a:xfrm>
                                <a:prstGeom prst="rect"/>
                              </pic:spPr>
                            </pic:pic>
                          </a:graphicData>
                        </a:graphic>
                      </wp:inline>
                    </w:drawing>
                  </w:r>
                </w:p>
              </w:tc>
              <w:tc>
                <w:tcPr>
                  <w:tcW w:type="dxa" w:w="4122"/>
                  <w:tcBorders>
                    <w:top w:val="single" w:sz="2" w:space="0" w:color="FFFFFF"/>
                    <w:left w:val="single" w:sz="2" w:space="0" w:color="FFFFFF"/>
                    <w:bottom w:val="single" w:sz="2" w:space="0" w:color="FFFFFF"/>
                    <w:right w:val="single" w:sz="2" w:space="0" w:color="FFFFFF"/>
                  </w:tcBorders>
                  <w:tcMar>
                    <w:top w:w="0" w:type="dxa"/>
                    <w:left w:w="0" w:type="dxa"/>
                    <w:bottom w:w="0" w:type="dxa"/>
                    <w:right w:w="85" w:type="dxa"/>
                  </w:tcMar>
                </w:tcPr>
                <w:p>
                  <w:pPr>
                    <w:spacing w:before="0" w:after="45" w:line="252" w:lineRule="exact"/>
                  </w:pPr>
                  <w:r>
                    <w:rPr>
                      <w:rFonts w:ascii="Roboto Medium" w:hAnsi="Roboto Medium" w:cs="Roboto Medium"/>
                      <w:b w:val="0"/>
                      <w:i w:val="0"/>
                      <w:color w:val="0A0A0A"/>
                      <w:spacing w:val="0"/>
                      <w:sz w:val="21"/>
                    </w:rPr>
                    <w:t>Etsy search orders</w:t>
                  </w:r>
                </w:p>
                <w:p>
                  <w:pPr>
                    <w:spacing w:before="0" w:after="0" w:line="284" w:lineRule="exact"/>
                  </w:pPr>
                  <w:r>
                    <w:rPr>
                      <w:rFonts w:ascii="Roboto" w:hAnsi="Roboto" w:cs="Roboto"/>
                      <w:b w:val="0"/>
                      <w:i w:val="0"/>
                      <w:color w:val="0A0A0A"/>
                      <w:spacing w:val="0"/>
                      <w:sz w:val="19"/>
                    </w:rPr>
                    <w:t>The largest route by far, worth most of first-year revenue, and dependent on listing photographs, reviews and shipping kept under $6.</w:t>
                  </w:r>
                </w:p>
              </w:tc>
            </w:tr>
          </w:tbl>
          <w:p>
            <w:pPr>
              <w:spacing w:before="0" w:after="0" w:line="20" w:lineRule="exact"/>
            </w:pPr>
          </w:p>
        </w:tc>
        <w:tc>
          <w:tcPr>
            <w:tcW w:type="dxa" w:w="4972"/>
            <w:tcBorders>
              <w:top w:val="single" w:sz="2" w:space="0" w:color="FFFFFF"/>
              <w:left w:val="single" w:sz="2" w:space="0" w:color="FFFFFF"/>
              <w:bottom w:val="single" w:sz="2" w:space="0" w:color="FFFFFF"/>
              <w:right w:val="single" w:sz="2" w:space="0" w:color="FFFFFF"/>
            </w:tcBorders>
            <w:tcMar>
              <w:top w:w="0" w:type="dxa"/>
              <w:left w:w="0" w:type="dxa"/>
              <w:bottom w:w="0" w:type="dxa"/>
              <w:right w:w="0" w:type="dxa"/>
            </w:tcMar>
          </w:tcPr>
          <w:tbl>
            <w:tblPr>
              <w:tblW w:type="dxa" w:w="4972"/>
              <w:tblInd w:w="45" w:type="dxa"/>
              <w:tblLook w:firstColumn="1" w:firstRow="1" w:lastColumn="0" w:lastRow="0" w:noHBand="0" w:noVBand="1" w:val="04A0"/>
              <w:tblBorders>
                <w:top w:val="nil"/>
                <w:left w:val="nil"/>
                <w:bottom w:val="nil"/>
                <w:right w:val="nil"/>
                <w:insideH w:val="nil"/>
                <w:insideV w:val="nil"/>
              </w:tblBorders>
              <w:tblLayout w:type="fixed"/>
            </w:tblPr>
            <w:tblGrid>
              <w:gridCol w:w="850"/>
              <w:gridCol w:w="4122"/>
            </w:tblGrid>
            <w:tr>
              <w:tc>
                <w:tcPr>
                  <w:tcW w:type="dxa" w:w="850"/>
                  <w:tcBorders>
                    <w:top w:val="single" w:sz="2" w:space="0" w:color="FFFFFF"/>
                    <w:left w:val="single" w:sz="2" w:space="0" w:color="FFFFFF"/>
                    <w:bottom w:val="single" w:sz="2" w:space="0" w:color="FFFFFF"/>
                    <w:right w:val="single" w:sz="2" w:space="0" w:color="FFFFFF"/>
                  </w:tcBorders>
                  <w:tcMar>
                    <w:top w:w="45" w:type="dxa"/>
                    <w:left w:w="45" w:type="dxa"/>
                    <w:bottom w:w="0" w:type="dxa"/>
                    <w:right w:w="0" w:type="dxa"/>
                  </w:tcMar>
                </w:tcPr>
                <w:p>
                  <w:pPr>
                    <w:spacing w:before="0" w:after="0" w:line="240" w:lineRule="auto"/>
                  </w:pPr>
                  <w:r>
                    <w:drawing>
                      <wp:inline xmlns:a="http://schemas.openxmlformats.org/drawingml/2006/main" xmlns:pic="http://schemas.openxmlformats.org/drawingml/2006/picture">
                        <wp:extent cx="432000" cy="432000"/>
                        <wp:docPr id="9043" name="Picture 9043"/>
                        <wp:cNvGraphicFramePr>
                          <a:graphicFrameLocks noChangeAspect="1"/>
                        </wp:cNvGraphicFramePr>
                        <a:graphic>
                          <a:graphicData uri="http://schemas.openxmlformats.org/drawingml/2006/picture">
                            <pic:pic>
                              <pic:nvPicPr>
                                <pic:cNvPr id="0" name="image.png"/>
                                <pic:cNvPicPr/>
                              </pic:nvPicPr>
                              <pic:blipFill>
                                <a:blip r:embed="rId36"/>
                                <a:stretch>
                                  <a:fillRect/>
                                </a:stretch>
                              </pic:blipFill>
                              <pic:spPr>
                                <a:xfrm>
                                  <a:off x="0" y="0"/>
                                  <a:ext cx="432000" cy="432000"/>
                                </a:xfrm>
                                <a:prstGeom prst="rect"/>
                              </pic:spPr>
                            </pic:pic>
                          </a:graphicData>
                        </a:graphic>
                      </wp:inline>
                    </w:drawing>
                  </w:r>
                </w:p>
              </w:tc>
              <w:tc>
                <w:tcPr>
                  <w:tcW w:type="dxa" w:w="4122"/>
                  <w:tcBorders>
                    <w:top w:val="single" w:sz="2" w:space="0" w:color="FFFFFF"/>
                    <w:left w:val="single" w:sz="2" w:space="0" w:color="FFFFFF"/>
                    <w:bottom w:val="single" w:sz="2" w:space="0" w:color="FFFFFF"/>
                    <w:right w:val="single" w:sz="2" w:space="0" w:color="FFFFFF"/>
                  </w:tcBorders>
                  <w:tcMar>
                    <w:top w:w="0" w:type="dxa"/>
                    <w:left w:w="0" w:type="dxa"/>
                    <w:bottom w:w="0" w:type="dxa"/>
                    <w:right w:w="85" w:type="dxa"/>
                  </w:tcMar>
                </w:tcPr>
                <w:p>
                  <w:pPr>
                    <w:spacing w:before="0" w:after="45" w:line="252" w:lineRule="exact"/>
                  </w:pPr>
                  <w:r>
                    <w:rPr>
                      <w:rFonts w:ascii="Roboto Medium" w:hAnsi="Roboto Medium" w:cs="Roboto Medium"/>
                      <w:b w:val="0"/>
                      <w:i w:val="0"/>
                      <w:color w:val="0A0A0A"/>
                      <w:spacing w:val="0"/>
                      <w:sz w:val="21"/>
                    </w:rPr>
                    <w:t>Repeat and refill orders</w:t>
                  </w:r>
                </w:p>
                <w:p>
                  <w:pPr>
                    <w:spacing w:before="0" w:after="0" w:line="284" w:lineRule="exact"/>
                  </w:pPr>
                  <w:r>
                    <w:rPr>
                      <w:rFonts w:ascii="Roboto" w:hAnsi="Roboto" w:cs="Roboto"/>
                      <w:b w:val="0"/>
                      <w:i w:val="0"/>
                      <w:color w:val="0A0A0A"/>
                      <w:spacing w:val="0"/>
                      <w:sz w:val="19"/>
                    </w:rPr>
                    <w:t>Buyers returning for a second scent or a diffuser refill through the shop's follow-up messages and coupons, worth more each year as the review count grows.</w:t>
                  </w:r>
                </w:p>
              </w:tc>
            </w:tr>
          </w:tbl>
          <w:p>
            <w:pPr>
              <w:spacing w:before="0" w:after="0" w:line="20" w:lineRule="exact"/>
            </w:pPr>
          </w:p>
        </w:tc>
      </w:tr>
      <w:tr>
        <w:trPr>
          <w:cantSplit/>
          <w:cantSplit/>
        </w:trPr>
        <w:tc>
          <w:tcPr>
            <w:tcW w:type="dxa" w:w="5312"/>
            <w:tcBorders>
              <w:top w:val="single" w:sz="2" w:space="0" w:color="FFFFFF"/>
              <w:left w:val="single" w:sz="2" w:space="0" w:color="FFFFFF"/>
              <w:bottom w:val="single" w:sz="2" w:space="0" w:color="FFFFFF"/>
              <w:right w:val="single" w:sz="2" w:space="0" w:color="FFFFFF"/>
            </w:tcBorders>
            <w:tcMar>
              <w:top w:w="226" w:type="dxa"/>
              <w:left w:w="0" w:type="dxa"/>
              <w:bottom w:w="0" w:type="dxa"/>
              <w:right w:w="340" w:type="dxa"/>
            </w:tcMar>
          </w:tcPr>
          <w:tbl>
            <w:tblPr>
              <w:tblW w:type="dxa" w:w="4972"/>
              <w:tblInd w:w="45" w:type="dxa"/>
              <w:tblLook w:firstColumn="1" w:firstRow="1" w:lastColumn="0" w:lastRow="0" w:noHBand="0" w:noVBand="1" w:val="04A0"/>
              <w:tblBorders>
                <w:top w:val="nil"/>
                <w:left w:val="nil"/>
                <w:bottom w:val="nil"/>
                <w:right w:val="nil"/>
                <w:insideH w:val="nil"/>
                <w:insideV w:val="nil"/>
              </w:tblBorders>
              <w:tblLayout w:type="fixed"/>
            </w:tblPr>
            <w:tblGrid>
              <w:gridCol w:w="850"/>
              <w:gridCol w:w="4122"/>
            </w:tblGrid>
            <w:tr>
              <w:tc>
                <w:tcPr>
                  <w:tcW w:type="dxa" w:w="850"/>
                  <w:tcBorders>
                    <w:top w:val="single" w:sz="2" w:space="0" w:color="FFFFFF"/>
                    <w:left w:val="single" w:sz="2" w:space="0" w:color="FFFFFF"/>
                    <w:bottom w:val="single" w:sz="2" w:space="0" w:color="FFFFFF"/>
                    <w:right w:val="single" w:sz="2" w:space="0" w:color="FFFFFF"/>
                  </w:tcBorders>
                  <w:tcMar>
                    <w:top w:w="45" w:type="dxa"/>
                    <w:left w:w="45" w:type="dxa"/>
                    <w:bottom w:w="0" w:type="dxa"/>
                    <w:right w:w="0" w:type="dxa"/>
                  </w:tcMar>
                </w:tcPr>
                <w:p>
                  <w:pPr>
                    <w:spacing w:before="0" w:after="0" w:line="240" w:lineRule="auto"/>
                  </w:pPr>
                  <w:r>
                    <w:drawing>
                      <wp:inline xmlns:a="http://schemas.openxmlformats.org/drawingml/2006/main" xmlns:pic="http://schemas.openxmlformats.org/drawingml/2006/picture">
                        <wp:extent cx="432000" cy="432000"/>
                        <wp:docPr id="9044" name="Picture 9044"/>
                        <wp:cNvGraphicFramePr>
                          <a:graphicFrameLocks noChangeAspect="1"/>
                        </wp:cNvGraphicFramePr>
                        <a:graphic>
                          <a:graphicData uri="http://schemas.openxmlformats.org/drawingml/2006/picture">
                            <pic:pic>
                              <pic:nvPicPr>
                                <pic:cNvPr id="0" name="image.png"/>
                                <pic:cNvPicPr/>
                              </pic:nvPicPr>
                              <pic:blipFill>
                                <a:blip r:embed="rId37"/>
                                <a:stretch>
                                  <a:fillRect/>
                                </a:stretch>
                              </pic:blipFill>
                              <pic:spPr>
                                <a:xfrm>
                                  <a:off x="0" y="0"/>
                                  <a:ext cx="432000" cy="432000"/>
                                </a:xfrm>
                                <a:prstGeom prst="rect"/>
                              </pic:spPr>
                            </pic:pic>
                          </a:graphicData>
                        </a:graphic>
                      </wp:inline>
                    </w:drawing>
                  </w:r>
                </w:p>
              </w:tc>
              <w:tc>
                <w:tcPr>
                  <w:tcW w:type="dxa" w:w="4122"/>
                  <w:tcBorders>
                    <w:top w:val="single" w:sz="2" w:space="0" w:color="FFFFFF"/>
                    <w:left w:val="single" w:sz="2" w:space="0" w:color="FFFFFF"/>
                    <w:bottom w:val="single" w:sz="2" w:space="0" w:color="FFFFFF"/>
                    <w:right w:val="single" w:sz="2" w:space="0" w:color="FFFFFF"/>
                  </w:tcBorders>
                  <w:tcMar>
                    <w:top w:w="0" w:type="dxa"/>
                    <w:left w:w="0" w:type="dxa"/>
                    <w:bottom w:w="0" w:type="dxa"/>
                    <w:right w:w="85" w:type="dxa"/>
                  </w:tcMar>
                </w:tcPr>
                <w:p>
                  <w:pPr>
                    <w:spacing w:before="0" w:after="45" w:line="252" w:lineRule="exact"/>
                  </w:pPr>
                  <w:r>
                    <w:rPr>
                      <w:rFonts w:ascii="Roboto Medium" w:hAnsi="Roboto Medium" w:cs="Roboto Medium"/>
                      <w:b w:val="0"/>
                      <w:i w:val="0"/>
                      <w:color w:val="0A0A0A"/>
                      <w:spacing w:val="0"/>
                      <w:sz w:val="21"/>
                    </w:rPr>
                    <w:t>Custom gift and favor orders</w:t>
                  </w:r>
                </w:p>
                <w:p>
                  <w:pPr>
                    <w:spacing w:before="0" w:after="0" w:line="284" w:lineRule="exact"/>
                  </w:pPr>
                  <w:r>
                    <w:rPr>
                      <w:rFonts w:ascii="Roboto" w:hAnsi="Roboto" w:cs="Roboto"/>
                      <w:b w:val="0"/>
                      <w:i w:val="0"/>
                      <w:color w:val="0A0A0A"/>
                      <w:spacing w:val="0"/>
                      <w:sz w:val="19"/>
                    </w:rPr>
                    <w:t>Larger custom listings for weddings, showers and client gifts, booked a few weeks ahead and dependent on clear lead times and minimums.</w:t>
                  </w:r>
                </w:p>
              </w:tc>
            </w:tr>
          </w:tbl>
          <w:p>
            <w:pPr>
              <w:spacing w:before="0" w:after="0" w:line="20" w:lineRule="exact"/>
            </w:pPr>
          </w:p>
        </w:tc>
        <w:tc>
          <w:tcPr>
            <w:tcW w:type="dxa" w:w="4972"/>
            <w:tcBorders>
              <w:top w:val="single" w:sz="2" w:space="0" w:color="FFFFFF"/>
              <w:left w:val="single" w:sz="2" w:space="0" w:color="FFFFFF"/>
              <w:bottom w:val="single" w:sz="2" w:space="0" w:color="FFFFFF"/>
              <w:right w:val="single" w:sz="2" w:space="0" w:color="FFFFFF"/>
            </w:tcBorders>
            <w:tcMar>
              <w:top w:w="226" w:type="dxa"/>
              <w:left w:w="0" w:type="dxa"/>
              <w:bottom w:w="0" w:type="dxa"/>
              <w:right w:w="0" w:type="dxa"/>
            </w:tcMar>
          </w:tcPr>
          <w:tbl>
            <w:tblPr>
              <w:tblW w:type="dxa" w:w="4972"/>
              <w:tblInd w:w="45" w:type="dxa"/>
              <w:tblLook w:firstColumn="1" w:firstRow="1" w:lastColumn="0" w:lastRow="0" w:noHBand="0" w:noVBand="1" w:val="04A0"/>
              <w:tblBorders>
                <w:top w:val="nil"/>
                <w:left w:val="nil"/>
                <w:bottom w:val="nil"/>
                <w:right w:val="nil"/>
                <w:insideH w:val="nil"/>
                <w:insideV w:val="nil"/>
              </w:tblBorders>
              <w:tblLayout w:type="fixed"/>
            </w:tblPr>
            <w:tblGrid>
              <w:gridCol w:w="850"/>
              <w:gridCol w:w="4122"/>
            </w:tblGrid>
            <w:tr>
              <w:tc>
                <w:tcPr>
                  <w:tcW w:type="dxa" w:w="850"/>
                  <w:tcBorders>
                    <w:top w:val="single" w:sz="2" w:space="0" w:color="FFFFFF"/>
                    <w:left w:val="single" w:sz="2" w:space="0" w:color="FFFFFF"/>
                    <w:bottom w:val="single" w:sz="2" w:space="0" w:color="FFFFFF"/>
                    <w:right w:val="single" w:sz="2" w:space="0" w:color="FFFFFF"/>
                  </w:tcBorders>
                  <w:tcMar>
                    <w:top w:w="45" w:type="dxa"/>
                    <w:left w:w="45" w:type="dxa"/>
                    <w:bottom w:w="0" w:type="dxa"/>
                    <w:right w:w="0" w:type="dxa"/>
                  </w:tcMar>
                </w:tcPr>
                <w:p>
                  <w:pPr>
                    <w:spacing w:before="0" w:after="0" w:line="240" w:lineRule="auto"/>
                  </w:pPr>
                  <w:r>
                    <w:drawing>
                      <wp:inline xmlns:a="http://schemas.openxmlformats.org/drawingml/2006/main" xmlns:pic="http://schemas.openxmlformats.org/drawingml/2006/picture">
                        <wp:extent cx="432000" cy="432000"/>
                        <wp:docPr id="9045" name="Picture 9045"/>
                        <wp:cNvGraphicFramePr>
                          <a:graphicFrameLocks noChangeAspect="1"/>
                        </wp:cNvGraphicFramePr>
                        <a:graphic>
                          <a:graphicData uri="http://schemas.openxmlformats.org/drawingml/2006/picture">
                            <pic:pic>
                              <pic:nvPicPr>
                                <pic:cNvPr id="0" name="image.png"/>
                                <pic:cNvPicPr/>
                              </pic:nvPicPr>
                              <pic:blipFill>
                                <a:blip r:embed="rId50"/>
                                <a:stretch>
                                  <a:fillRect/>
                                </a:stretch>
                              </pic:blipFill>
                              <pic:spPr>
                                <a:xfrm>
                                  <a:off x="0" y="0"/>
                                  <a:ext cx="432000" cy="432000"/>
                                </a:xfrm>
                                <a:prstGeom prst="rect"/>
                              </pic:spPr>
                            </pic:pic>
                          </a:graphicData>
                        </a:graphic>
                      </wp:inline>
                    </w:drawing>
                  </w:r>
                </w:p>
              </w:tc>
              <w:tc>
                <w:tcPr>
                  <w:tcW w:type="dxa" w:w="4122"/>
                  <w:tcBorders>
                    <w:top w:val="single" w:sz="2" w:space="0" w:color="FFFFFF"/>
                    <w:left w:val="single" w:sz="2" w:space="0" w:color="FFFFFF"/>
                    <w:bottom w:val="single" w:sz="2" w:space="0" w:color="FFFFFF"/>
                    <w:right w:val="single" w:sz="2" w:space="0" w:color="FFFFFF"/>
                  </w:tcBorders>
                  <w:tcMar>
                    <w:top w:w="0" w:type="dxa"/>
                    <w:left w:w="0" w:type="dxa"/>
                    <w:bottom w:w="0" w:type="dxa"/>
                    <w:right w:w="85" w:type="dxa"/>
                  </w:tcMar>
                </w:tcPr>
                <w:p>
                  <w:pPr>
                    <w:spacing w:before="0" w:after="45" w:line="252" w:lineRule="exact"/>
                  </w:pPr>
                  <w:r>
                    <w:rPr>
                      <w:rFonts w:ascii="Roboto Medium" w:hAnsi="Roboto Medium" w:cs="Roboto Medium"/>
                      <w:b w:val="0"/>
                      <w:i w:val="0"/>
                      <w:color w:val="0A0A0A"/>
                      <w:spacing w:val="0"/>
                      <w:sz w:val="21"/>
                    </w:rPr>
                    <w:t>Wholesale boutique accounts</w:t>
                  </w:r>
                </w:p>
                <w:p>
                  <w:pPr>
                    <w:spacing w:before="0" w:after="0" w:line="284" w:lineRule="exact"/>
                  </w:pPr>
                  <w:r>
                    <w:rPr>
                      <w:rFonts w:ascii="Roboto" w:hAnsi="Roboto" w:cs="Roboto"/>
                      <w:b w:val="0"/>
                      <w:i w:val="0"/>
                      <w:color w:val="0A0A0A"/>
                      <w:spacing w:val="0"/>
                      <w:sz w:val="19"/>
                    </w:rPr>
                    <w:t>Gift shops and boutiques buying at wholesale prices, worth about a tenth of revenue and dependent on keeping the holiday stock build on schedule.</w:t>
                  </w:r>
                </w:p>
              </w:tc>
            </w:tr>
          </w:tbl>
          <w:p>
            <w:pPr>
              <w:spacing w:before="0" w:after="0" w:line="20" w:lineRule="exact"/>
            </w:pPr>
          </w:p>
        </w:tc>
      </w:tr>
    </w:tbl>
    <w:p>
      <w:pPr>
        <w:spacing w:before="0" w:after="0" w:line="397" w:lineRule="exact"/>
      </w:pPr>
    </w:p>
    <w:p>
      <w:pPr>
        <w:keepLines/>
        <w:spacing w:before="200" w:after="160" w:line="240" w:lineRule="auto"/>
      </w:pPr>
      <w:hyperlink r:id="rId52">
        <w:r>
          <w:drawing>
            <wp:inline xmlns:a="http://schemas.openxmlformats.org/drawingml/2006/main" xmlns:pic="http://schemas.openxmlformats.org/drawingml/2006/picture">
              <wp:extent cx="6530399" cy="528636"/>
              <wp:docPr id="9046" name="Picture 9046"/>
              <wp:cNvGraphicFramePr>
                <a:graphicFrameLocks noChangeAspect="1"/>
              </wp:cNvGraphicFramePr>
              <a:graphic>
                <a:graphicData uri="http://schemas.openxmlformats.org/drawingml/2006/picture">
                  <pic:pic>
                    <pic:nvPicPr>
                      <pic:cNvPr id="0" name="image.png"/>
                      <pic:cNvPicPr/>
                    </pic:nvPicPr>
                    <pic:blipFill>
                      <a:blip r:embed="rId51"/>
                      <a:stretch>
                        <a:fillRect/>
                      </a:stretch>
                    </pic:blipFill>
                    <pic:spPr>
                      <a:xfrm>
                        <a:off x="0" y="0"/>
                        <a:ext cx="6530399" cy="528636"/>
                      </a:xfrm>
                      <a:prstGeom prst="rect"/>
                    </pic:spPr>
                  </pic:pic>
                </a:graphicData>
              </a:graphic>
            </wp:inline>
          </w:drawing>
        </w:r>
      </w:hyperlink>
    </w:p>
    <w:p>
      <w:pPr>
        <w:pageBreakBefore/>
        <w:spacing w:before="0" w:after="0" w:line="20" w:lineRule="exact"/>
      </w:pPr>
      <w:r>
        <w:rPr>
          <w:spacing w:val="0"/>
          <w:sz w:val="2"/>
          <w:szCs w:val="2"/>
        </w:rPr>
        <w:t xml:space="preserve"/>
      </w:r>
    </w:p>
    <w:tbl>
      <w:tblPr>
        <w:tblW w:type="dxa" w:w="10284"/>
        <w:tblInd w:w="108" w:type="dxa"/>
        <w:tblLook w:firstColumn="1" w:firstRow="1" w:lastColumn="0" w:lastRow="0" w:noHBand="0" w:noVBand="1" w:val="04A0"/>
        <w:tblBorders>
          <w:top w:val="nil"/>
          <w:left w:val="nil"/>
          <w:bottom w:val="nil"/>
          <w:right w:val="nil"/>
          <w:insideH w:val="nil"/>
          <w:insideV w:val="nil"/>
        </w:tblBorders>
      </w:tblPr>
      <w:tblGrid>
        <w:gridCol w:w="1754"/>
        <w:gridCol w:w="8530"/>
      </w:tblGrid>
      <w:tr>
        <w:tc>
          <w:tcPr>
            <w:tcW w:type="dxa" w:w="1754"/>
            <w:tcBorders>
              <w:top w:val="single" w:sz="2" w:space="0" w:color="FFFFFF"/>
              <w:left w:val="single" w:sz="2" w:space="0" w:color="FFFFFF"/>
              <w:bottom w:val="single" w:sz="2" w:space="0" w:color="FFFFFF"/>
              <w:right w:val="single" w:sz="2" w:space="0" w:color="FFFFFF"/>
            </w:tcBorders>
            <w:vAlign w:val="center"/>
          </w:tcPr>
          <w:p>
            <w:pPr>
              <w:spacing w:before="480" w:after="0"/>
            </w:pPr>
            <w:r>
              <w:rPr>
                <w:rFonts w:ascii="Roboto Bold" w:hAnsi="Roboto Bold" w:cs="Roboto Bold" w:eastAsia="Roboto Bold"/>
                <w:b w:val="0"/>
                <w:color w:val="7D4A5B"/>
                <w:spacing w:val="60"/>
                <w:sz w:val="18"/>
                <w:szCs w:val="18"/>
              </w:rPr>
              <w:t xml:space="preserve">CHAPTER 8</w:t>
            </w:r>
          </w:p>
        </w:tc>
        <w:tc>
          <w:tcPr>
            <w:tcW w:type="dxa" w:w="8530"/>
            <w:tcBorders>
              <w:top w:val="single" w:sz="2" w:space="0" w:color="FFFFFF"/>
              <w:left w:val="single" w:sz="2" w:space="0" w:color="FFFFFF"/>
              <w:bottom w:val="single" w:sz="2" w:space="0" w:color="FFFFFF"/>
              <w:right w:val="single" w:sz="2" w:space="0" w:color="FFFFFF"/>
            </w:tcBorders>
            <w:vAlign w:val="center"/>
          </w:tcPr>
          <w:p>
            <w:pPr>
              <w:spacing w:before="480" w:after="0" w:line="100" w:lineRule="exact"/>
              <w:pBdr>
                <w:bottom w:val="single" w:sz="12" w:space="0" w:color="7D4A5B"/>
              </w:pBdr>
            </w:pPr>
            <w:r>
              <w:rPr>
                <w:spacing w:val="0"/>
                <w:sz w:val="4"/>
                <w:szCs w:val="4"/>
              </w:rPr>
              <w:t xml:space="preserve"/>
            </w:r>
          </w:p>
        </w:tc>
      </w:tr>
    </w:tbl>
    <w:p>
      <w:bookmarkStart w:id="50" w:name="toc_8"/>
      <w:pPr>
        <w:pStyle w:val="Heading1"/>
        <w:spacing w:before="440" w:after="200"/>
      </w:pPr>
      <w:r>
        <w:t>Operations Plan</w:t>
      </w:r>
      <w:bookmarkEnd w:id="50"/>
    </w:p>
    <w:p>
      <w:pPr>
        <w:spacing w:after="360"/>
        <w:ind w:right="9490"/>
        <w:pBdr>
          <w:bottom w:val="single" w:sz="18" w:space="0" w:color="7D4A5B"/>
        </w:pBdr>
      </w:pPr>
      <w:r>
        <w:rPr>
          <w:spacing w:val="0"/>
          <w:sz w:val="4"/>
          <w:szCs w:val="4"/>
        </w:rPr>
        <w:t xml:space="preserve"/>
      </w:r>
    </w:p>
    <w:p>
      <w:pPr>
        <w:spacing w:after="140" w:line="276" w:lineRule="auto"/>
      </w:pPr>
      <w:r>
        <w:rPr>
          <w:rFonts w:ascii="Roboto" w:hAnsi="Roboto" w:cs="Roboto"/>
          <w:color w:val="0A0A0A"/>
          <w:sz w:val="22"/>
          <w:szCs w:val="22"/>
        </w:rPr>
        <w:t xml:space="preserve">8.1  Daily Operations</w:t>
      </w:r>
    </w:p>
    <w:p>
      <w:pPr>
        <w:spacing w:after="140" w:line="276" w:lineRule="auto"/>
      </w:pPr>
      <w:r>
        <w:rPr>
          <w:rFonts w:ascii="Roboto" w:hAnsi="Roboto" w:cs="Roboto"/>
          <w:color w:val="0A0A0A"/>
          <w:sz w:val="22"/>
          <w:szCs w:val="22"/>
        </w:rPr>
        <w:t xml:space="preserve">8.2  Staffing &amp; Training</w:t>
      </w:r>
    </w:p>
    <w:p>
      <w:pPr>
        <w:spacing w:after="140" w:line="276" w:lineRule="auto"/>
      </w:pPr>
      <w:r>
        <w:rPr>
          <w:rFonts w:ascii="Roboto" w:hAnsi="Roboto" w:cs="Roboto"/>
          <w:color w:val="0A0A0A"/>
          <w:sz w:val="22"/>
          <w:szCs w:val="22"/>
        </w:rPr>
        <w:t xml:space="preserve">8.3  Inventory &amp; Equipment Management</w:t>
      </w:r>
    </w:p>
    <w:p>
      <w:pPr>
        <w:spacing w:after="140" w:line="276" w:lineRule="auto"/>
      </w:pPr>
      <w:r>
        <w:rPr>
          <w:rFonts w:ascii="Roboto" w:hAnsi="Roboto" w:cs="Roboto"/>
          <w:color w:val="0A0A0A"/>
          <w:sz w:val="22"/>
          <w:szCs w:val="22"/>
        </w:rPr>
        <w:t xml:space="preserve">8.4  Location and Facilities</w:t>
      </w:r>
    </w:p>
    <w:p>
      <w:pPr>
        <w:spacing w:after="140" w:line="276" w:lineRule="auto"/>
      </w:pPr>
      <w:r>
        <w:rPr>
          <w:rFonts w:ascii="Roboto" w:hAnsi="Roboto" w:cs="Roboto"/>
          <w:color w:val="0A0A0A"/>
          <w:sz w:val="22"/>
          <w:szCs w:val="22"/>
        </w:rPr>
        <w:t xml:space="preserve">8.5  Milestones &amp; Timeline</w:t>
      </w:r>
    </w:p>
    <w:p>
      <w:pPr>
        <w:spacing w:after="140" w:line="276" w:lineRule="auto"/>
      </w:pPr>
      <w:r>
        <w:rPr>
          <w:rFonts w:ascii="Roboto" w:hAnsi="Roboto" w:cs="Roboto"/>
          <w:color w:val="0A0A0A"/>
          <w:sz w:val="22"/>
          <w:szCs w:val="22"/>
        </w:rPr>
        <w:t xml:space="preserve">8.6  Order Fulfillment &amp; Shipping</w:t>
      </w:r>
      <w:r>
        <w:br w:type="page"/>
      </w:r>
    </w:p>
    <w:p>
      <w:bookmarkStart w:id="51" w:name="toc_8_1"/>
      <w:pPr>
        <w:pStyle w:val="Heading2"/>
      </w:pPr>
      <w:r>
        <w:t xml:space="preserve">8.1  </w:t>
      </w:r>
      <w:r>
        <w:t>Daily Operations</w:t>
      </w:r>
      <w:bookmarkEnd w:id="51"/>
    </w:p>
    <w:p>
      <w:r>
        <w:rPr>
          <w:b w:val="0"/>
          <w:i w:val="0"/>
        </w:rPr>
        <w:t>The studio works to a weekly rhythm built around how candles are made. Pouring happens on Mondays and Tuesdays, in batches of 48, so each batch can cure for ten days before it is labelled and moved to finished stock. Diffusers are filled to order or in small runs mid-week, since they need no curing. Orders are packed every weekday morning and handed to the carrier by early afternoon, and customer messages are answered twice a day, because Etsy weighs a shop's response rate in search.</w:t>
      </w:r>
    </w:p>
    <w:p>
      <w:r>
        <w:rPr>
          <w:b w:val="0"/>
          <w:i w:val="0"/>
        </w:rPr>
        <w:t>Maren Ashby runs production: the pour schedule, scent development, burn testing and quality checks. Caleb Ostrander runs everything after the jar is filled: listings, photography, the Etsy dashboard, supplier orders, wholesale accounts and the books. Both pack orders in the busy weeks.</w:t>
      </w:r>
    </w:p>
    <w:p>
      <w:bookmarkStart w:id="52" w:name="toc_8_2"/>
      <w:pPr>
        <w:pStyle w:val="Heading2"/>
      </w:pPr>
      <w:r>
        <w:t xml:space="preserve">8.2  </w:t>
      </w:r>
      <w:r>
        <w:t>Staffing &amp; Training</w:t>
      </w:r>
      <w:bookmarkEnd w:id="52"/>
    </w:p>
    <w:p>
      <w:r>
        <w:rPr>
          <w:b w:val="0"/>
          <w:i w:val="0"/>
        </w:rPr>
        <w:t>The two founders do all the work at launch. A part-time packing and fulfillment assistant joins in August of the first year, working about 20 hours a week, paid near the Asheville rate for hand packers, ahead of the holiday season. A seasonal packer is budgeted for the holiday weeks once volume justifies it.</w:t>
      </w:r>
    </w:p>
    <w:p>
      <w:r>
        <w:rPr>
          <w:b w:val="0"/>
          <w:i w:val="0"/>
        </w:rPr>
        <w:t>Training is short and specific. The assistant learns the packing standard for glass, the label and lot-number check every candle passes before it leaves, and the shipping software, then packs alongside a founder for two weeks before working alone. Nobody but Maren pours until the burn-test log for each scent has been read and signed.</w:t>
      </w:r>
    </w:p>
    <w:p>
      <w:bookmarkStart w:id="53" w:name="toc_8_3"/>
      <w:pPr>
        <w:pStyle w:val="Heading2"/>
      </w:pPr>
      <w:r>
        <w:t xml:space="preserve">8.3  </w:t>
      </w:r>
      <w:r>
        <w:t>Inventory &amp; Equipment Management</w:t>
      </w:r>
      <w:bookmarkEnd w:id="53"/>
    </w:p>
    <w:p>
      <w:r>
        <w:rPr>
          <w:b w:val="0"/>
          <w:i w:val="0"/>
        </w:rPr>
        <w:t>Inventory runs at about 50 days of sales, held as raw materials and as finished stock. Wax, fragrance oil, wicks and vessels are reordered when stock falls to six weeks of use, and vessels and fragrance for the holiday range are bought in July, before suppliers' autumn backlogs. Finished stock is kept at about two weeks of sales for each scent, rising to four weeks from October.</w:t>
      </w:r>
    </w:p>
    <w:p>
      <w:r>
        <w:rPr>
          <w:b w:val="0"/>
          <w:i w:val="0"/>
        </w:rPr>
        <w:t>Equipment is simple and cheap to duplicate: two wax melters, pouring pitchers, a digital scale, thermometers, a heat gun and wick-centering tools. A spare melter is kept so a failure in December does not stop production, and every batch's pour temperature and fragrance load is recorded on its lot card.</w:t>
      </w:r>
    </w:p>
    <w:p>
      <w:bookmarkStart w:id="54" w:name="toc_8_4"/>
      <w:pPr>
        <w:pStyle w:val="Heading2"/>
      </w:pPr>
      <w:r>
        <w:t xml:space="preserve">8.4  </w:t>
      </w:r>
      <w:r>
        <w:t>Location and Facilities</w:t>
      </w:r>
      <w:bookmarkEnd w:id="54"/>
    </w:p>
    <w:p>
      <w:r>
        <w:rPr>
          <w:b w:val="0"/>
          <w:i w:val="0"/>
        </w:rPr>
        <w:t>The studio is a ground-floor space of about 500 square feet in Asheville, at a rent of $850 a month. It holds a pouring area with ventilation and a fire extinguisher, curing racks, finished-stock shelving, a photography corner with natural light, and a packing bench by the door. The founders are looking for space outside the riverside buildings that flooded during Hurricane Helene in 2024, because a single flood would destroy the shop's whole inventory at once.</w:t>
      </w:r>
    </w:p>
    <w:p>
      <w:bookmarkStart w:id="55" w:name="toc_8_5"/>
      <w:pPr>
        <w:pStyle w:val="Heading2"/>
      </w:pPr>
      <w:r>
        <w:t xml:space="preserve">8.5  </w:t>
      </w:r>
      <w:r>
        <w:t>Milestones &amp; Timeline</w:t>
      </w:r>
      <w:bookmarkEnd w:id="55"/>
    </w:p>
    <w:p>
      <w:r>
        <w:rPr>
          <w:b w:val="0"/>
          <w:i w:val="0"/>
        </w:rPr>
        <w:t>The timeline below runs from signing the studio lease in November 2026 to the opening of the wholesale line in October 2027. The milestone that matters most is the first holiday season: holiday stock is poured from August, so the shop goes into November with its inventory built and a packer trained.</w:t>
      </w:r>
    </w:p>
    <w:tbl>
      <w:tblPr>
        <w:tblW w:type="dxa" w:w="10283"/>
        <w:jc w:val="left"/>
        <w:tblLayout w:type="fixed"/>
        <w:tblLook w:firstColumn="1" w:firstRow="1" w:lastColumn="0" w:lastRow="0" w:noHBand="0" w:noVBand="1" w:val="04A0"/>
        <w:tblBorders>
          <w:top w:val="nil"/>
          <w:left w:val="nil"/>
          <w:bottom w:val="nil"/>
          <w:right w:val="nil"/>
          <w:insideH w:val="nil"/>
          <w:insideV w:val="nil"/>
        </w:tblBorders>
        <w:tblLayout w:type="fixed"/>
        <w:tblCellMar>
          <w:left w:w="0" w:type="dxa"/>
          <w:right w:w="0" w:type="dxa"/>
          <w:top w:w="0" w:type="dxa"/>
          <w:bottom w:w="0" w:type="dxa"/>
        </w:tblCellMar>
      </w:tblPr>
      <w:tblGrid>
        <w:gridCol w:w="1360"/>
        <w:gridCol w:w="487"/>
        <w:gridCol w:w="487"/>
        <w:gridCol w:w="7949"/>
      </w:tblGrid>
      <w:tr>
        <w:trPr>
          <w:trHeight w:val="720" w:hRule="atLeast"/>
          <w:cantSplit/>
        </w:trPr>
        <w:tc>
          <w:tcPr>
            <w:tcW w:type="dxa" w:w="1360"/>
            <w:tcBorders>
              <w:top w:val="single" w:sz="2" w:space="0" w:color="FFFFFF"/>
              <w:left w:val="single" w:sz="2" w:space="0" w:color="FFFFFF"/>
              <w:bottom w:val="single" w:sz="2" w:space="0" w:color="FFFFFF"/>
              <w:right w:val="single" w:sz="2" w:space="0" w:color="FFFFFF"/>
            </w:tcBorders>
            <w:tcMar>
              <w:top w:w="79" w:type="dxa"/>
              <w:left w:w="0" w:type="dxa"/>
              <w:bottom w:w="0" w:type="dxa"/>
              <w:right w:w="170" w:type="dxa"/>
            </w:tcMar>
          </w:tcPr>
          <w:p>
            <w:pPr>
              <w:keepNext/>
              <w:spacing w:before="0" w:after="0" w:line="276" w:lineRule="auto"/>
              <w:jc w:val="right"/>
            </w:pPr>
            <w:r>
              <w:rPr>
                <w:rFonts w:ascii="Roboto Medium" w:hAnsi="Roboto Medium" w:cs="Roboto Medium"/>
                <w:b w:val="0"/>
                <w:i w:val="0"/>
                <w:color w:val="0A0A0A"/>
                <w:spacing w:val="0"/>
                <w:sz w:val="20"/>
              </w:rPr>
              <w:t>Nov 2026</w:t>
            </w:r>
          </w:p>
          <w:p>
            <w:pPr>
              <w:spacing w:before="0" w:after="0" w:line="276" w:lineRule="auto"/>
              <w:jc w:val="right"/>
            </w:pPr>
            <w:r>
              <w:rPr>
                <w:rFonts w:ascii="Roboto" w:hAnsi="Roboto" w:cs="Roboto"/>
                <w:b w:val="0"/>
                <w:i w:val="0"/>
                <w:color w:val="7D4A5B"/>
                <w:spacing w:val="0"/>
                <w:sz w:val="17"/>
              </w:rPr>
              <w:t>Setup</w:t>
            </w:r>
          </w:p>
        </w:tc>
        <w:tc>
          <w:tcPr>
            <w:tcW w:type="dxa" w:w="487"/>
            <w:tcBorders>
              <w:top w:val="single" w:sz="2" w:space="0" w:color="FFFFFF"/>
              <w:left w:val="single" w:sz="2" w:space="0" w:color="FFFFFF"/>
              <w:bottom w:val="single" w:sz="2" w:space="0" w:color="FFFFFF"/>
              <w:right w:val="single" w:sz="6" w:space="0" w:color="E0E0E0"/>
            </w:tcBorders>
            <w:tcMar>
              <w:top w:w="0" w:type="dxa"/>
              <w:left w:w="0" w:type="dxa"/>
              <w:bottom w:w="0" w:type="dxa"/>
              <w:right w:w="0" w:type="dxa"/>
            </w:tcMar>
          </w:tcPr>
          <w:p>
            <w:pPr>
              <w:keepNext/>
              <w:spacing w:before="0" w:after="0" w:line="20" w:lineRule="exact"/>
            </w:pPr>
            <w:r>
              <w:drawing>
                <wp:anchor distT="0" distB="0" distL="0" distR="0" simplePos="0" relativeHeight="4" behindDoc="0" locked="0" layoutInCell="1" allowOverlap="1">
                  <wp:simplePos x="0" y="0"/>
                  <wp:positionH relativeFrom="column">
                    <wp:posOffset>81000</wp:posOffset>
                  </wp:positionH>
                  <wp:positionV relativeFrom="paragraph">
                    <wp:posOffset>0</wp:posOffset>
                  </wp:positionV>
                  <wp:extent cx="457200" cy="457200"/>
                  <wp:effectExtent l="0" t="0" r="0" b="0"/>
                  <wp:wrapNone/>
                  <wp:docPr id="9047" name="timeline-rail-marker"/>
                  <wp:cNvGraphicFramePr xmlns:a="http://schemas.openxmlformats.org/drawingml/2006/main">
                    <a:graphicFrameLocks noChangeAspect="1"/>
                  </wp:cNvGraphicFramePr>
                  <a:graphic xmlns:a="http://schemas.openxmlformats.org/drawingml/2006/main" xmlns:pic="http://schemas.openxmlformats.org/drawingml/2006/picture">
                    <a:graphicData uri="http://schemas.openxmlformats.org/drawingml/2006/picture">
                      <pic:pic>
                        <pic:nvPicPr>
                          <pic:cNvPr id="0" name="image.png"/>
                          <pic:cNvPicPr/>
                        </pic:nvPicPr>
                        <pic:blipFill>
                          <a:blip r:embed="rId53"/>
                          <a:stretch>
                            <a:fillRect/>
                          </a:stretch>
                        </pic:blipFill>
                        <pic:spPr>
                          <a:xfrm>
                            <a:off x="0" y="0"/>
                            <a:ext cx="457200" cy="457200"/>
                          </a:xfrm>
                          <a:prstGeom prst="rect"/>
                        </pic:spPr>
                      </pic:pic>
                    </a:graphicData>
                  </a:graphic>
                </wp:anchor>
              </w:drawing>
            </w:r>
          </w:p>
        </w:tc>
        <w:tc>
          <w:tcPr>
            <w:tcW w:type="dxa" w:w="487"/>
            <w:tcBorders>
              <w:top w:val="single" w:sz="2" w:space="0" w:color="FFFFFF"/>
              <w:left w:val="single" w:sz="6" w:space="0" w:color="E0E0E0"/>
              <w:bottom w:val="single" w:sz="2" w:space="0" w:color="FFFFFF"/>
              <w:right w:val="single" w:sz="2" w:space="0" w:color="FFFFFF"/>
            </w:tcBorders>
            <w:tcMar>
              <w:top w:w="0" w:type="dxa"/>
              <w:left w:w="0" w:type="dxa"/>
              <w:bottom w:w="0" w:type="dxa"/>
              <w:right w:w="0" w:type="dxa"/>
            </w:tcMar>
          </w:tcPr>
          <w:p>
            <w:pPr>
              <w:keepNext/>
              <w:spacing w:before="0" w:after="0" w:line="20" w:lineRule="exact"/>
            </w:pPr>
          </w:p>
        </w:tc>
        <w:tc>
          <w:tcPr>
            <w:tcW w:type="dxa" w:w="7949"/>
            <w:tcBorders>
              <w:top w:val="single" w:sz="6" w:space="0" w:color="E0E0E0"/>
              <w:left w:val="single" w:sz="6" w:space="0" w:color="E0E0E0"/>
              <w:bottom w:val="single" w:sz="6" w:space="0" w:color="E0E0E0"/>
              <w:right w:val="single" w:sz="6" w:space="0" w:color="E0E0E0"/>
            </w:tcBorders>
            <w:tcMar>
              <w:top w:w="192" w:type="dxa"/>
              <w:left w:w="249" w:type="dxa"/>
              <w:bottom w:w="192" w:type="dxa"/>
              <w:right w:w="249" w:type="dxa"/>
            </w:tcMar>
          </w:tcPr>
          <w:p>
            <w:pPr>
              <w:keepNext/>
              <w:spacing w:before="0" w:after="0" w:line="288" w:lineRule="auto"/>
            </w:pPr>
            <w:r>
              <w:rPr>
                <w:rFonts w:ascii="Roboto Medium" w:hAnsi="Roboto Medium" w:cs="Roboto Medium"/>
                <w:b w:val="0"/>
                <w:i w:val="0"/>
                <w:color w:val="0A0A0A"/>
                <w:spacing w:val="0"/>
                <w:sz w:val="21"/>
              </w:rPr>
              <w:t>Studio lease and equipment</w:t>
            </w:r>
          </w:p>
          <w:p>
            <w:pPr>
              <w:spacing w:before="0" w:after="79" w:line="288" w:lineRule="auto"/>
            </w:pPr>
            <w:r>
              <w:rPr>
                <w:rFonts w:ascii="Roboto" w:hAnsi="Roboto" w:cs="Roboto"/>
                <w:b w:val="0"/>
                <w:i w:val="0"/>
                <w:color w:val="7D4A5B"/>
                <w:spacing w:val="0"/>
                <w:sz w:val="18"/>
              </w:rPr>
              <w:t>A 500 square foot ground-floor studio in Asheville</w:t>
            </w:r>
          </w:p>
          <w:p>
            <w:pPr>
              <w:spacing w:before="0" w:after="0" w:line="330" w:lineRule="exact"/>
            </w:pPr>
            <w:r>
              <w:rPr>
                <w:rFonts w:ascii="Roboto" w:hAnsi="Roboto" w:cs="Roboto"/>
                <w:b w:val="0"/>
                <w:i w:val="0"/>
                <w:color w:val="0A0A0A"/>
                <w:sz w:val="22"/>
              </w:rPr>
              <w:t>Sign the studio lease, install worktables, curing racks and ventilation, and set up the melters and scale.</w:t>
            </w:r>
          </w:p>
        </w:tc>
      </w:tr>
      <w:tr>
        <w:trPr>
          <w:trHeight w:val="226" w:hRule="exact"/>
        </w:trPr>
        <w:tc>
          <w:tcPr>
            <w:tcW w:type="dxa" w:w="1360"/>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487"/>
            <w:tcBorders>
              <w:top w:val="single" w:sz="2" w:space="0" w:color="FFFFFF"/>
              <w:left w:val="single" w:sz="2" w:space="0" w:color="FFFFFF"/>
              <w:bottom w:val="single" w:sz="2" w:space="0" w:color="FFFFFF"/>
              <w:right w:val="single" w:sz="6" w:space="0" w:color="E0E0E0"/>
            </w:tcBorders>
          </w:tcPr>
          <w:p>
            <w:pPr>
              <w:spacing w:before="0" w:after="0" w:line="20" w:lineRule="exact"/>
            </w:pPr>
          </w:p>
        </w:tc>
        <w:tc>
          <w:tcPr>
            <w:tcW w:type="dxa" w:w="487"/>
            <w:tcBorders>
              <w:top w:val="single" w:sz="2" w:space="0" w:color="FFFFFF"/>
              <w:left w:val="single" w:sz="6" w:space="0" w:color="E0E0E0"/>
              <w:bottom w:val="single" w:sz="2" w:space="0" w:color="FFFFFF"/>
              <w:right w:val="single" w:sz="2" w:space="0" w:color="FFFFFF"/>
            </w:tcBorders>
          </w:tcPr>
          <w:p>
            <w:pPr>
              <w:spacing w:before="0" w:after="0" w:line="20" w:lineRule="exact"/>
            </w:pPr>
          </w:p>
        </w:tc>
        <w:tc>
          <w:tcPr>
            <w:tcW w:type="dxa" w:w="7949"/>
            <w:tcBorders>
              <w:top w:val="single" w:sz="2" w:space="0" w:color="FFFFFF"/>
              <w:left w:val="single" w:sz="2" w:space="0" w:color="FFFFFF"/>
              <w:bottom w:val="single" w:sz="2" w:space="0" w:color="FFFFFF"/>
              <w:right w:val="single" w:sz="2" w:space="0" w:color="FFFFFF"/>
            </w:tcBorders>
          </w:tcPr>
          <w:p>
            <w:pPr>
              <w:spacing w:before="0" w:after="0" w:line="20" w:lineRule="exact"/>
            </w:pPr>
          </w:p>
        </w:tc>
      </w:tr>
      <w:tr>
        <w:trPr>
          <w:trHeight w:val="720" w:hRule="atLeast"/>
          <w:cantSplit/>
        </w:trPr>
        <w:tc>
          <w:tcPr>
            <w:tcW w:type="dxa" w:w="1360"/>
            <w:tcBorders>
              <w:top w:val="single" w:sz="2" w:space="0" w:color="FFFFFF"/>
              <w:left w:val="single" w:sz="2" w:space="0" w:color="FFFFFF"/>
              <w:bottom w:val="single" w:sz="2" w:space="0" w:color="FFFFFF"/>
              <w:right w:val="single" w:sz="2" w:space="0" w:color="FFFFFF"/>
            </w:tcBorders>
            <w:tcMar>
              <w:top w:w="79" w:type="dxa"/>
              <w:left w:w="0" w:type="dxa"/>
              <w:bottom w:w="0" w:type="dxa"/>
              <w:right w:w="170" w:type="dxa"/>
            </w:tcMar>
          </w:tcPr>
          <w:p>
            <w:pPr>
              <w:keepNext/>
              <w:spacing w:before="0" w:after="0" w:line="276" w:lineRule="auto"/>
              <w:jc w:val="right"/>
            </w:pPr>
            <w:r>
              <w:rPr>
                <w:rFonts w:ascii="Roboto Medium" w:hAnsi="Roboto Medium" w:cs="Roboto Medium"/>
                <w:b w:val="0"/>
                <w:i w:val="0"/>
                <w:color w:val="0A0A0A"/>
                <w:spacing w:val="0"/>
                <w:sz w:val="20"/>
              </w:rPr>
              <w:t>Dec 2026</w:t>
            </w:r>
          </w:p>
          <w:p>
            <w:pPr>
              <w:spacing w:before="0" w:after="0" w:line="276" w:lineRule="auto"/>
              <w:jc w:val="right"/>
            </w:pPr>
            <w:r>
              <w:rPr>
                <w:rFonts w:ascii="Roboto" w:hAnsi="Roboto" w:cs="Roboto"/>
                <w:b w:val="0"/>
                <w:i w:val="0"/>
                <w:color w:val="7D4A5B"/>
                <w:spacing w:val="0"/>
                <w:sz w:val="17"/>
              </w:rPr>
              <w:t>Setup</w:t>
            </w:r>
          </w:p>
        </w:tc>
        <w:tc>
          <w:tcPr>
            <w:tcW w:type="dxa" w:w="487"/>
            <w:tcBorders>
              <w:top w:val="single" w:sz="2" w:space="0" w:color="FFFFFF"/>
              <w:left w:val="single" w:sz="2" w:space="0" w:color="FFFFFF"/>
              <w:bottom w:val="single" w:sz="2" w:space="0" w:color="FFFFFF"/>
              <w:right w:val="single" w:sz="6" w:space="0" w:color="E0E0E0"/>
            </w:tcBorders>
            <w:tcMar>
              <w:top w:w="0" w:type="dxa"/>
              <w:left w:w="0" w:type="dxa"/>
              <w:bottom w:w="0" w:type="dxa"/>
              <w:right w:w="0" w:type="dxa"/>
            </w:tcMar>
          </w:tcPr>
          <w:p>
            <w:pPr>
              <w:keepNext/>
              <w:spacing w:before="0" w:after="0" w:line="20" w:lineRule="exact"/>
            </w:pPr>
            <w:r>
              <w:drawing>
                <wp:anchor distT="0" distB="0" distL="0" distR="0" simplePos="0" relativeHeight="4" behindDoc="0" locked="0" layoutInCell="1" allowOverlap="1">
                  <wp:simplePos x="0" y="0"/>
                  <wp:positionH relativeFrom="column">
                    <wp:posOffset>81000</wp:posOffset>
                  </wp:positionH>
                  <wp:positionV relativeFrom="paragraph">
                    <wp:posOffset>0</wp:posOffset>
                  </wp:positionV>
                  <wp:extent cx="457200" cy="457200"/>
                  <wp:effectExtent l="0" t="0" r="0" b="0"/>
                  <wp:wrapNone/>
                  <wp:docPr id="9048" name="timeline-rail-marker"/>
                  <wp:cNvGraphicFramePr xmlns:a="http://schemas.openxmlformats.org/drawingml/2006/main">
                    <a:graphicFrameLocks noChangeAspect="1"/>
                  </wp:cNvGraphicFramePr>
                  <a:graphic xmlns:a="http://schemas.openxmlformats.org/drawingml/2006/main" xmlns:pic="http://schemas.openxmlformats.org/drawingml/2006/picture">
                    <a:graphicData uri="http://schemas.openxmlformats.org/drawingml/2006/picture">
                      <pic:pic>
                        <pic:nvPicPr>
                          <pic:cNvPr id="0" name="image.png"/>
                          <pic:cNvPicPr/>
                        </pic:nvPicPr>
                        <pic:blipFill>
                          <a:blip r:embed="rId53"/>
                          <a:stretch>
                            <a:fillRect/>
                          </a:stretch>
                        </pic:blipFill>
                        <pic:spPr>
                          <a:xfrm>
                            <a:off x="0" y="0"/>
                            <a:ext cx="457200" cy="457200"/>
                          </a:xfrm>
                          <a:prstGeom prst="rect"/>
                        </pic:spPr>
                      </pic:pic>
                    </a:graphicData>
                  </a:graphic>
                </wp:anchor>
              </w:drawing>
            </w:r>
          </w:p>
        </w:tc>
        <w:tc>
          <w:tcPr>
            <w:tcW w:type="dxa" w:w="487"/>
            <w:tcBorders>
              <w:top w:val="single" w:sz="2" w:space="0" w:color="FFFFFF"/>
              <w:left w:val="single" w:sz="6" w:space="0" w:color="E0E0E0"/>
              <w:bottom w:val="single" w:sz="2" w:space="0" w:color="FFFFFF"/>
              <w:right w:val="single" w:sz="2" w:space="0" w:color="FFFFFF"/>
            </w:tcBorders>
            <w:tcMar>
              <w:top w:w="0" w:type="dxa"/>
              <w:left w:w="0" w:type="dxa"/>
              <w:bottom w:w="0" w:type="dxa"/>
              <w:right w:w="0" w:type="dxa"/>
            </w:tcMar>
          </w:tcPr>
          <w:p>
            <w:pPr>
              <w:keepNext/>
              <w:spacing w:before="0" w:after="0" w:line="20" w:lineRule="exact"/>
            </w:pPr>
          </w:p>
        </w:tc>
        <w:tc>
          <w:tcPr>
            <w:tcW w:type="dxa" w:w="7949"/>
            <w:tcBorders>
              <w:top w:val="single" w:sz="6" w:space="0" w:color="E0E0E0"/>
              <w:left w:val="single" w:sz="6" w:space="0" w:color="E0E0E0"/>
              <w:bottom w:val="single" w:sz="6" w:space="0" w:color="E0E0E0"/>
              <w:right w:val="single" w:sz="6" w:space="0" w:color="E0E0E0"/>
            </w:tcBorders>
            <w:tcMar>
              <w:top w:w="192" w:type="dxa"/>
              <w:left w:w="249" w:type="dxa"/>
              <w:bottom w:w="192" w:type="dxa"/>
              <w:right w:w="249" w:type="dxa"/>
            </w:tcMar>
          </w:tcPr>
          <w:p>
            <w:pPr>
              <w:keepNext/>
              <w:spacing w:before="0" w:after="0" w:line="288" w:lineRule="auto"/>
            </w:pPr>
            <w:r>
              <w:rPr>
                <w:rFonts w:ascii="Roboto Medium" w:hAnsi="Roboto Medium" w:cs="Roboto Medium"/>
                <w:b w:val="0"/>
                <w:i w:val="0"/>
                <w:color w:val="0A0A0A"/>
                <w:spacing w:val="0"/>
                <w:sz w:val="21"/>
              </w:rPr>
              <w:t>Burn testing and first scents</w:t>
            </w:r>
          </w:p>
          <w:p>
            <w:pPr>
              <w:spacing w:before="0" w:after="79" w:line="288" w:lineRule="auto"/>
            </w:pPr>
            <w:r>
              <w:rPr>
                <w:rFonts w:ascii="Roboto" w:hAnsi="Roboto" w:cs="Roboto"/>
                <w:b w:val="0"/>
                <w:i w:val="0"/>
                <w:color w:val="7D4A5B"/>
                <w:spacing w:val="0"/>
                <w:sz w:val="18"/>
              </w:rPr>
              <w:t>Every scent, vessel and wick pairing tested</w:t>
            </w:r>
          </w:p>
          <w:p>
            <w:pPr>
              <w:spacing w:before="0" w:after="0" w:line="330" w:lineRule="exact"/>
            </w:pPr>
            <w:r>
              <w:rPr>
                <w:rFonts w:ascii="Roboto" w:hAnsi="Roboto" w:cs="Roboto"/>
                <w:b w:val="0"/>
                <w:i w:val="0"/>
                <w:color w:val="0A0A0A"/>
                <w:sz w:val="22"/>
              </w:rPr>
              <w:t>Burn test the opening library of twelve scents to the end of the jar and fix the wick size for each vessel.</w:t>
            </w:r>
          </w:p>
        </w:tc>
      </w:tr>
      <w:tr>
        <w:trPr>
          <w:trHeight w:val="226" w:hRule="exact"/>
        </w:trPr>
        <w:tc>
          <w:tcPr>
            <w:tcW w:type="dxa" w:w="1360"/>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487"/>
            <w:tcBorders>
              <w:top w:val="single" w:sz="2" w:space="0" w:color="FFFFFF"/>
              <w:left w:val="single" w:sz="2" w:space="0" w:color="FFFFFF"/>
              <w:bottom w:val="single" w:sz="2" w:space="0" w:color="FFFFFF"/>
              <w:right w:val="single" w:sz="6" w:space="0" w:color="E0E0E0"/>
            </w:tcBorders>
          </w:tcPr>
          <w:p>
            <w:pPr>
              <w:spacing w:before="0" w:after="0" w:line="20" w:lineRule="exact"/>
            </w:pPr>
          </w:p>
        </w:tc>
        <w:tc>
          <w:tcPr>
            <w:tcW w:type="dxa" w:w="487"/>
            <w:tcBorders>
              <w:top w:val="single" w:sz="2" w:space="0" w:color="FFFFFF"/>
              <w:left w:val="single" w:sz="6" w:space="0" w:color="E0E0E0"/>
              <w:bottom w:val="single" w:sz="2" w:space="0" w:color="FFFFFF"/>
              <w:right w:val="single" w:sz="2" w:space="0" w:color="FFFFFF"/>
            </w:tcBorders>
          </w:tcPr>
          <w:p>
            <w:pPr>
              <w:spacing w:before="0" w:after="0" w:line="20" w:lineRule="exact"/>
            </w:pPr>
          </w:p>
        </w:tc>
        <w:tc>
          <w:tcPr>
            <w:tcW w:type="dxa" w:w="7949"/>
            <w:tcBorders>
              <w:top w:val="single" w:sz="2" w:space="0" w:color="FFFFFF"/>
              <w:left w:val="single" w:sz="2" w:space="0" w:color="FFFFFF"/>
              <w:bottom w:val="single" w:sz="2" w:space="0" w:color="FFFFFF"/>
              <w:right w:val="single" w:sz="2" w:space="0" w:color="FFFFFF"/>
            </w:tcBorders>
          </w:tcPr>
          <w:p>
            <w:pPr>
              <w:spacing w:before="0" w:after="0" w:line="20" w:lineRule="exact"/>
            </w:pPr>
          </w:p>
        </w:tc>
      </w:tr>
      <w:tr>
        <w:trPr>
          <w:trHeight w:val="720" w:hRule="atLeast"/>
          <w:cantSplit/>
        </w:trPr>
        <w:tc>
          <w:tcPr>
            <w:tcW w:type="dxa" w:w="1360"/>
            <w:tcBorders>
              <w:top w:val="single" w:sz="2" w:space="0" w:color="FFFFFF"/>
              <w:left w:val="single" w:sz="2" w:space="0" w:color="FFFFFF"/>
              <w:bottom w:val="single" w:sz="2" w:space="0" w:color="FFFFFF"/>
              <w:right w:val="single" w:sz="2" w:space="0" w:color="FFFFFF"/>
            </w:tcBorders>
            <w:tcMar>
              <w:top w:w="79" w:type="dxa"/>
              <w:left w:w="0" w:type="dxa"/>
              <w:bottom w:w="0" w:type="dxa"/>
              <w:right w:w="170" w:type="dxa"/>
            </w:tcMar>
          </w:tcPr>
          <w:p>
            <w:pPr>
              <w:keepNext/>
              <w:spacing w:before="0" w:after="0" w:line="276" w:lineRule="auto"/>
              <w:jc w:val="right"/>
            </w:pPr>
            <w:r>
              <w:rPr>
                <w:rFonts w:ascii="Roboto Medium" w:hAnsi="Roboto Medium" w:cs="Roboto Medium"/>
                <w:b w:val="0"/>
                <w:i w:val="0"/>
                <w:color w:val="0A0A0A"/>
                <w:spacing w:val="0"/>
                <w:sz w:val="20"/>
              </w:rPr>
              <w:t>Feb 2027</w:t>
            </w:r>
          </w:p>
          <w:p>
            <w:pPr>
              <w:spacing w:before="0" w:after="0" w:line="276" w:lineRule="auto"/>
              <w:jc w:val="right"/>
            </w:pPr>
            <w:r>
              <w:rPr>
                <w:rFonts w:ascii="Roboto" w:hAnsi="Roboto" w:cs="Roboto"/>
                <w:b w:val="0"/>
                <w:i w:val="0"/>
                <w:color w:val="7D4A5B"/>
                <w:spacing w:val="0"/>
                <w:sz w:val="17"/>
              </w:rPr>
              <w:t>Launch</w:t>
            </w:r>
          </w:p>
        </w:tc>
        <w:tc>
          <w:tcPr>
            <w:tcW w:type="dxa" w:w="487"/>
            <w:tcBorders>
              <w:top w:val="single" w:sz="2" w:space="0" w:color="FFFFFF"/>
              <w:left w:val="single" w:sz="2" w:space="0" w:color="FFFFFF"/>
              <w:bottom w:val="single" w:sz="2" w:space="0" w:color="FFFFFF"/>
              <w:right w:val="single" w:sz="6" w:space="0" w:color="E0E0E0"/>
            </w:tcBorders>
            <w:tcMar>
              <w:top w:w="0" w:type="dxa"/>
              <w:left w:w="0" w:type="dxa"/>
              <w:bottom w:w="0" w:type="dxa"/>
              <w:right w:w="0" w:type="dxa"/>
            </w:tcMar>
          </w:tcPr>
          <w:p>
            <w:pPr>
              <w:keepNext/>
              <w:spacing w:before="0" w:after="0" w:line="20" w:lineRule="exact"/>
            </w:pPr>
            <w:r>
              <w:drawing>
                <wp:anchor distT="0" distB="0" distL="0" distR="0" simplePos="0" relativeHeight="4" behindDoc="0" locked="0" layoutInCell="1" allowOverlap="1">
                  <wp:simplePos x="0" y="0"/>
                  <wp:positionH relativeFrom="column">
                    <wp:posOffset>81000</wp:posOffset>
                  </wp:positionH>
                  <wp:positionV relativeFrom="paragraph">
                    <wp:posOffset>0</wp:posOffset>
                  </wp:positionV>
                  <wp:extent cx="457200" cy="457200"/>
                  <wp:effectExtent l="0" t="0" r="0" b="0"/>
                  <wp:wrapNone/>
                  <wp:docPr id="9049" name="timeline-rail-marker"/>
                  <wp:cNvGraphicFramePr xmlns:a="http://schemas.openxmlformats.org/drawingml/2006/main">
                    <a:graphicFrameLocks noChangeAspect="1"/>
                  </wp:cNvGraphicFramePr>
                  <a:graphic xmlns:a="http://schemas.openxmlformats.org/drawingml/2006/main" xmlns:pic="http://schemas.openxmlformats.org/drawingml/2006/picture">
                    <a:graphicData uri="http://schemas.openxmlformats.org/drawingml/2006/picture">
                      <pic:pic>
                        <pic:nvPicPr>
                          <pic:cNvPr id="0" name="image.png"/>
                          <pic:cNvPicPr/>
                        </pic:nvPicPr>
                        <pic:blipFill>
                          <a:blip r:embed="rId53"/>
                          <a:stretch>
                            <a:fillRect/>
                          </a:stretch>
                        </pic:blipFill>
                        <pic:spPr>
                          <a:xfrm>
                            <a:off x="0" y="0"/>
                            <a:ext cx="457200" cy="457200"/>
                          </a:xfrm>
                          <a:prstGeom prst="rect"/>
                        </pic:spPr>
                      </pic:pic>
                    </a:graphicData>
                  </a:graphic>
                </wp:anchor>
              </w:drawing>
            </w:r>
          </w:p>
        </w:tc>
        <w:tc>
          <w:tcPr>
            <w:tcW w:type="dxa" w:w="487"/>
            <w:tcBorders>
              <w:top w:val="single" w:sz="2" w:space="0" w:color="FFFFFF"/>
              <w:left w:val="single" w:sz="6" w:space="0" w:color="E0E0E0"/>
              <w:bottom w:val="single" w:sz="2" w:space="0" w:color="FFFFFF"/>
              <w:right w:val="single" w:sz="2" w:space="0" w:color="FFFFFF"/>
            </w:tcBorders>
            <w:tcMar>
              <w:top w:w="0" w:type="dxa"/>
              <w:left w:w="0" w:type="dxa"/>
              <w:bottom w:w="0" w:type="dxa"/>
              <w:right w:w="0" w:type="dxa"/>
            </w:tcMar>
          </w:tcPr>
          <w:p>
            <w:pPr>
              <w:keepNext/>
              <w:spacing w:before="0" w:after="0" w:line="20" w:lineRule="exact"/>
            </w:pPr>
          </w:p>
        </w:tc>
        <w:tc>
          <w:tcPr>
            <w:tcW w:type="dxa" w:w="7949"/>
            <w:tcBorders>
              <w:top w:val="single" w:sz="6" w:space="0" w:color="E0E0E0"/>
              <w:left w:val="single" w:sz="6" w:space="0" w:color="E0E0E0"/>
              <w:bottom w:val="single" w:sz="6" w:space="0" w:color="E0E0E0"/>
              <w:right w:val="single" w:sz="6" w:space="0" w:color="E0E0E0"/>
            </w:tcBorders>
            <w:tcMar>
              <w:top w:w="192" w:type="dxa"/>
              <w:left w:w="249" w:type="dxa"/>
              <w:bottom w:w="192" w:type="dxa"/>
              <w:right w:w="249" w:type="dxa"/>
            </w:tcMar>
          </w:tcPr>
          <w:p>
            <w:pPr>
              <w:keepNext/>
              <w:spacing w:before="0" w:after="0" w:line="288" w:lineRule="auto"/>
            </w:pPr>
            <w:r>
              <w:rPr>
                <w:rFonts w:ascii="Roboto Medium" w:hAnsi="Roboto Medium" w:cs="Roboto Medium"/>
                <w:b w:val="0"/>
                <w:i w:val="0"/>
                <w:color w:val="0A0A0A"/>
                <w:spacing w:val="0"/>
                <w:sz w:val="21"/>
              </w:rPr>
              <w:t>Etsy shop opens</w:t>
            </w:r>
          </w:p>
          <w:p>
            <w:pPr>
              <w:spacing w:before="0" w:after="79" w:line="288" w:lineRule="auto"/>
            </w:pPr>
            <w:r>
              <w:rPr>
                <w:rFonts w:ascii="Roboto" w:hAnsi="Roboto" w:cs="Roboto"/>
                <w:b w:val="0"/>
                <w:i w:val="0"/>
                <w:color w:val="7D4A5B"/>
                <w:spacing w:val="0"/>
                <w:sz w:val="18"/>
              </w:rPr>
              <w:t>Candles, diffusers and gift sets listed</w:t>
            </w:r>
          </w:p>
          <w:p>
            <w:pPr>
              <w:spacing w:before="0" w:after="0" w:line="330" w:lineRule="exact"/>
            </w:pPr>
            <w:r>
              <w:rPr>
                <w:rFonts w:ascii="Roboto" w:hAnsi="Roboto" w:cs="Roboto"/>
                <w:b w:val="0"/>
                <w:i w:val="0"/>
                <w:color w:val="0A0A0A"/>
                <w:sz w:val="22"/>
              </w:rPr>
              <w:t>Open the shop with 36 listings, product photography shot in the studio, and Etsy Ads switched on at launch.</w:t>
            </w:r>
          </w:p>
        </w:tc>
      </w:tr>
      <w:tr>
        <w:trPr>
          <w:trHeight w:val="226" w:hRule="exact"/>
        </w:trPr>
        <w:tc>
          <w:tcPr>
            <w:tcW w:type="dxa" w:w="1360"/>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487"/>
            <w:tcBorders>
              <w:top w:val="single" w:sz="2" w:space="0" w:color="FFFFFF"/>
              <w:left w:val="single" w:sz="2" w:space="0" w:color="FFFFFF"/>
              <w:bottom w:val="single" w:sz="2" w:space="0" w:color="FFFFFF"/>
              <w:right w:val="single" w:sz="6" w:space="0" w:color="E0E0E0"/>
            </w:tcBorders>
          </w:tcPr>
          <w:p>
            <w:pPr>
              <w:spacing w:before="0" w:after="0" w:line="20" w:lineRule="exact"/>
            </w:pPr>
          </w:p>
        </w:tc>
        <w:tc>
          <w:tcPr>
            <w:tcW w:type="dxa" w:w="487"/>
            <w:tcBorders>
              <w:top w:val="single" w:sz="2" w:space="0" w:color="FFFFFF"/>
              <w:left w:val="single" w:sz="6" w:space="0" w:color="E0E0E0"/>
              <w:bottom w:val="single" w:sz="2" w:space="0" w:color="FFFFFF"/>
              <w:right w:val="single" w:sz="2" w:space="0" w:color="FFFFFF"/>
            </w:tcBorders>
          </w:tcPr>
          <w:p>
            <w:pPr>
              <w:spacing w:before="0" w:after="0" w:line="20" w:lineRule="exact"/>
            </w:pPr>
          </w:p>
        </w:tc>
        <w:tc>
          <w:tcPr>
            <w:tcW w:type="dxa" w:w="7949"/>
            <w:tcBorders>
              <w:top w:val="single" w:sz="2" w:space="0" w:color="FFFFFF"/>
              <w:left w:val="single" w:sz="2" w:space="0" w:color="FFFFFF"/>
              <w:bottom w:val="single" w:sz="2" w:space="0" w:color="FFFFFF"/>
              <w:right w:val="single" w:sz="2" w:space="0" w:color="FFFFFF"/>
            </w:tcBorders>
          </w:tcPr>
          <w:p>
            <w:pPr>
              <w:spacing w:before="0" w:after="0" w:line="20" w:lineRule="exact"/>
            </w:pPr>
          </w:p>
        </w:tc>
      </w:tr>
      <w:tr>
        <w:trPr>
          <w:trHeight w:val="720" w:hRule="atLeast"/>
          <w:cantSplit/>
        </w:trPr>
        <w:tc>
          <w:tcPr>
            <w:tcW w:type="dxa" w:w="1360"/>
            <w:tcBorders>
              <w:top w:val="single" w:sz="2" w:space="0" w:color="FFFFFF"/>
              <w:left w:val="single" w:sz="2" w:space="0" w:color="FFFFFF"/>
              <w:bottom w:val="single" w:sz="2" w:space="0" w:color="FFFFFF"/>
              <w:right w:val="single" w:sz="2" w:space="0" w:color="FFFFFF"/>
            </w:tcBorders>
            <w:tcMar>
              <w:top w:w="79" w:type="dxa"/>
              <w:left w:w="0" w:type="dxa"/>
              <w:bottom w:w="0" w:type="dxa"/>
              <w:right w:w="170" w:type="dxa"/>
            </w:tcMar>
          </w:tcPr>
          <w:p>
            <w:pPr>
              <w:keepNext/>
              <w:spacing w:before="0" w:after="0" w:line="276" w:lineRule="auto"/>
              <w:jc w:val="right"/>
            </w:pPr>
            <w:r>
              <w:rPr>
                <w:rFonts w:ascii="Roboto Medium" w:hAnsi="Roboto Medium" w:cs="Roboto Medium"/>
                <w:b w:val="0"/>
                <w:i w:val="0"/>
                <w:color w:val="0A0A0A"/>
                <w:spacing w:val="0"/>
                <w:sz w:val="20"/>
              </w:rPr>
              <w:t>May 2027</w:t>
            </w:r>
          </w:p>
          <w:p>
            <w:pPr>
              <w:spacing w:before="0" w:after="0" w:line="276" w:lineRule="auto"/>
              <w:jc w:val="right"/>
            </w:pPr>
            <w:r>
              <w:rPr>
                <w:rFonts w:ascii="Roboto" w:hAnsi="Roboto" w:cs="Roboto"/>
                <w:b w:val="0"/>
                <w:i w:val="0"/>
                <w:color w:val="7D4A5B"/>
                <w:spacing w:val="0"/>
                <w:sz w:val="17"/>
              </w:rPr>
              <w:t>Growth</w:t>
            </w:r>
          </w:p>
        </w:tc>
        <w:tc>
          <w:tcPr>
            <w:tcW w:type="dxa" w:w="487"/>
            <w:tcBorders>
              <w:top w:val="single" w:sz="2" w:space="0" w:color="FFFFFF"/>
              <w:left w:val="single" w:sz="2" w:space="0" w:color="FFFFFF"/>
              <w:bottom w:val="single" w:sz="2" w:space="0" w:color="FFFFFF"/>
              <w:right w:val="single" w:sz="6" w:space="0" w:color="E0E0E0"/>
            </w:tcBorders>
            <w:tcMar>
              <w:top w:w="0" w:type="dxa"/>
              <w:left w:w="0" w:type="dxa"/>
              <w:bottom w:w="0" w:type="dxa"/>
              <w:right w:w="0" w:type="dxa"/>
            </w:tcMar>
          </w:tcPr>
          <w:p>
            <w:pPr>
              <w:keepNext/>
              <w:spacing w:before="0" w:after="0" w:line="20" w:lineRule="exact"/>
            </w:pPr>
            <w:r>
              <w:drawing>
                <wp:anchor distT="0" distB="0" distL="0" distR="0" simplePos="0" relativeHeight="4" behindDoc="0" locked="0" layoutInCell="1" allowOverlap="1">
                  <wp:simplePos x="0" y="0"/>
                  <wp:positionH relativeFrom="column">
                    <wp:posOffset>81000</wp:posOffset>
                  </wp:positionH>
                  <wp:positionV relativeFrom="paragraph">
                    <wp:posOffset>0</wp:posOffset>
                  </wp:positionV>
                  <wp:extent cx="457200" cy="457200"/>
                  <wp:effectExtent l="0" t="0" r="0" b="0"/>
                  <wp:wrapNone/>
                  <wp:docPr id="9050" name="timeline-rail-marker"/>
                  <wp:cNvGraphicFramePr xmlns:a="http://schemas.openxmlformats.org/drawingml/2006/main">
                    <a:graphicFrameLocks noChangeAspect="1"/>
                  </wp:cNvGraphicFramePr>
                  <a:graphic xmlns:a="http://schemas.openxmlformats.org/drawingml/2006/main" xmlns:pic="http://schemas.openxmlformats.org/drawingml/2006/picture">
                    <a:graphicData uri="http://schemas.openxmlformats.org/drawingml/2006/picture">
                      <pic:pic>
                        <pic:nvPicPr>
                          <pic:cNvPr id="0" name="image.png"/>
                          <pic:cNvPicPr/>
                        </pic:nvPicPr>
                        <pic:blipFill>
                          <a:blip r:embed="rId53"/>
                          <a:stretch>
                            <a:fillRect/>
                          </a:stretch>
                        </pic:blipFill>
                        <pic:spPr>
                          <a:xfrm>
                            <a:off x="0" y="0"/>
                            <a:ext cx="457200" cy="457200"/>
                          </a:xfrm>
                          <a:prstGeom prst="rect"/>
                        </pic:spPr>
                      </pic:pic>
                    </a:graphicData>
                  </a:graphic>
                </wp:anchor>
              </w:drawing>
            </w:r>
          </w:p>
        </w:tc>
        <w:tc>
          <w:tcPr>
            <w:tcW w:type="dxa" w:w="487"/>
            <w:tcBorders>
              <w:top w:val="single" w:sz="2" w:space="0" w:color="FFFFFF"/>
              <w:left w:val="single" w:sz="6" w:space="0" w:color="E0E0E0"/>
              <w:bottom w:val="single" w:sz="2" w:space="0" w:color="FFFFFF"/>
              <w:right w:val="single" w:sz="2" w:space="0" w:color="FFFFFF"/>
            </w:tcBorders>
            <w:tcMar>
              <w:top w:w="0" w:type="dxa"/>
              <w:left w:w="0" w:type="dxa"/>
              <w:bottom w:w="0" w:type="dxa"/>
              <w:right w:w="0" w:type="dxa"/>
            </w:tcMar>
          </w:tcPr>
          <w:p>
            <w:pPr>
              <w:keepNext/>
              <w:spacing w:before="0" w:after="0" w:line="20" w:lineRule="exact"/>
            </w:pPr>
          </w:p>
        </w:tc>
        <w:tc>
          <w:tcPr>
            <w:tcW w:type="dxa" w:w="7949"/>
            <w:tcBorders>
              <w:top w:val="single" w:sz="6" w:space="0" w:color="E0E0E0"/>
              <w:left w:val="single" w:sz="6" w:space="0" w:color="E0E0E0"/>
              <w:bottom w:val="single" w:sz="6" w:space="0" w:color="E0E0E0"/>
              <w:right w:val="single" w:sz="6" w:space="0" w:color="E0E0E0"/>
            </w:tcBorders>
            <w:tcMar>
              <w:top w:w="192" w:type="dxa"/>
              <w:left w:w="249" w:type="dxa"/>
              <w:bottom w:w="192" w:type="dxa"/>
              <w:right w:w="249" w:type="dxa"/>
            </w:tcMar>
          </w:tcPr>
          <w:p>
            <w:pPr>
              <w:keepNext/>
              <w:spacing w:before="0" w:after="0" w:line="288" w:lineRule="auto"/>
            </w:pPr>
            <w:r>
              <w:rPr>
                <w:rFonts w:ascii="Roboto Medium" w:hAnsi="Roboto Medium" w:cs="Roboto Medium"/>
                <w:b w:val="0"/>
                <w:i w:val="0"/>
                <w:color w:val="0A0A0A"/>
                <w:spacing w:val="0"/>
                <w:sz w:val="21"/>
              </w:rPr>
              <w:t>First Mother's Day season</w:t>
            </w:r>
          </w:p>
          <w:p>
            <w:pPr>
              <w:spacing w:before="0" w:after="79" w:line="288" w:lineRule="auto"/>
            </w:pPr>
            <w:r>
              <w:rPr>
                <w:rFonts w:ascii="Roboto" w:hAnsi="Roboto" w:cs="Roboto"/>
                <w:b w:val="0"/>
                <w:i w:val="0"/>
                <w:color w:val="7D4A5B"/>
                <w:spacing w:val="0"/>
                <w:sz w:val="18"/>
              </w:rPr>
              <w:t>The first gifting peak after launch</w:t>
            </w:r>
          </w:p>
          <w:p>
            <w:pPr>
              <w:spacing w:before="0" w:after="0" w:line="330" w:lineRule="exact"/>
            </w:pPr>
            <w:r>
              <w:rPr>
                <w:rFonts w:ascii="Roboto" w:hAnsi="Roboto" w:cs="Roboto"/>
                <w:b w:val="0"/>
                <w:i w:val="0"/>
                <w:color w:val="0A0A0A"/>
                <w:sz w:val="22"/>
              </w:rPr>
              <w:t>Release a spring collection and gift sets, and measure conversion and review rate against plan.</w:t>
            </w:r>
          </w:p>
        </w:tc>
      </w:tr>
      <w:tr>
        <w:trPr>
          <w:trHeight w:val="226" w:hRule="exact"/>
        </w:trPr>
        <w:tc>
          <w:tcPr>
            <w:tcW w:type="dxa" w:w="1360"/>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487"/>
            <w:tcBorders>
              <w:top w:val="single" w:sz="2" w:space="0" w:color="FFFFFF"/>
              <w:left w:val="single" w:sz="2" w:space="0" w:color="FFFFFF"/>
              <w:bottom w:val="single" w:sz="2" w:space="0" w:color="FFFFFF"/>
              <w:right w:val="single" w:sz="6" w:space="0" w:color="E0E0E0"/>
            </w:tcBorders>
          </w:tcPr>
          <w:p>
            <w:pPr>
              <w:spacing w:before="0" w:after="0" w:line="20" w:lineRule="exact"/>
            </w:pPr>
          </w:p>
        </w:tc>
        <w:tc>
          <w:tcPr>
            <w:tcW w:type="dxa" w:w="487"/>
            <w:tcBorders>
              <w:top w:val="single" w:sz="2" w:space="0" w:color="FFFFFF"/>
              <w:left w:val="single" w:sz="6" w:space="0" w:color="E0E0E0"/>
              <w:bottom w:val="single" w:sz="2" w:space="0" w:color="FFFFFF"/>
              <w:right w:val="single" w:sz="2" w:space="0" w:color="FFFFFF"/>
            </w:tcBorders>
          </w:tcPr>
          <w:p>
            <w:pPr>
              <w:spacing w:before="0" w:after="0" w:line="20" w:lineRule="exact"/>
            </w:pPr>
          </w:p>
        </w:tc>
        <w:tc>
          <w:tcPr>
            <w:tcW w:type="dxa" w:w="7949"/>
            <w:tcBorders>
              <w:top w:val="single" w:sz="2" w:space="0" w:color="FFFFFF"/>
              <w:left w:val="single" w:sz="2" w:space="0" w:color="FFFFFF"/>
              <w:bottom w:val="single" w:sz="2" w:space="0" w:color="FFFFFF"/>
              <w:right w:val="single" w:sz="2" w:space="0" w:color="FFFFFF"/>
            </w:tcBorders>
          </w:tcPr>
          <w:p>
            <w:pPr>
              <w:spacing w:before="0" w:after="0" w:line="20" w:lineRule="exact"/>
            </w:pPr>
          </w:p>
        </w:tc>
      </w:tr>
      <w:tr>
        <w:trPr>
          <w:trHeight w:val="720" w:hRule="atLeast"/>
          <w:cantSplit/>
        </w:trPr>
        <w:tc>
          <w:tcPr>
            <w:tcW w:type="dxa" w:w="1360"/>
            <w:tcBorders>
              <w:top w:val="single" w:sz="2" w:space="0" w:color="FFFFFF"/>
              <w:left w:val="single" w:sz="2" w:space="0" w:color="FFFFFF"/>
              <w:bottom w:val="single" w:sz="2" w:space="0" w:color="FFFFFF"/>
              <w:right w:val="single" w:sz="2" w:space="0" w:color="FFFFFF"/>
            </w:tcBorders>
            <w:tcMar>
              <w:top w:w="79" w:type="dxa"/>
              <w:left w:w="0" w:type="dxa"/>
              <w:bottom w:w="0" w:type="dxa"/>
              <w:right w:w="170" w:type="dxa"/>
            </w:tcMar>
          </w:tcPr>
          <w:p>
            <w:pPr>
              <w:keepNext/>
              <w:spacing w:before="0" w:after="0" w:line="276" w:lineRule="auto"/>
              <w:jc w:val="right"/>
            </w:pPr>
            <w:r>
              <w:rPr>
                <w:rFonts w:ascii="Roboto Medium" w:hAnsi="Roboto Medium" w:cs="Roboto Medium"/>
                <w:b w:val="0"/>
                <w:i w:val="0"/>
                <w:color w:val="0A0A0A"/>
                <w:spacing w:val="0"/>
                <w:sz w:val="20"/>
              </w:rPr>
              <w:t>Aug 2027</w:t>
            </w:r>
          </w:p>
          <w:p>
            <w:pPr>
              <w:spacing w:before="0" w:after="0" w:line="276" w:lineRule="auto"/>
              <w:jc w:val="right"/>
            </w:pPr>
            <w:r>
              <w:rPr>
                <w:rFonts w:ascii="Roboto" w:hAnsi="Roboto" w:cs="Roboto"/>
                <w:b w:val="0"/>
                <w:i w:val="0"/>
                <w:color w:val="7D4A5B"/>
                <w:spacing w:val="0"/>
                <w:sz w:val="17"/>
              </w:rPr>
              <w:t>Growth</w:t>
            </w:r>
          </w:p>
        </w:tc>
        <w:tc>
          <w:tcPr>
            <w:tcW w:type="dxa" w:w="487"/>
            <w:tcBorders>
              <w:top w:val="single" w:sz="2" w:space="0" w:color="FFFFFF"/>
              <w:left w:val="single" w:sz="2" w:space="0" w:color="FFFFFF"/>
              <w:bottom w:val="single" w:sz="2" w:space="0" w:color="FFFFFF"/>
              <w:right w:val="single" w:sz="6" w:space="0" w:color="E0E0E0"/>
            </w:tcBorders>
            <w:tcMar>
              <w:top w:w="0" w:type="dxa"/>
              <w:left w:w="0" w:type="dxa"/>
              <w:bottom w:w="0" w:type="dxa"/>
              <w:right w:w="0" w:type="dxa"/>
            </w:tcMar>
          </w:tcPr>
          <w:p>
            <w:pPr>
              <w:keepNext/>
              <w:spacing w:before="0" w:after="0" w:line="20" w:lineRule="exact"/>
            </w:pPr>
            <w:r>
              <w:drawing>
                <wp:anchor distT="0" distB="0" distL="0" distR="0" simplePos="0" relativeHeight="4" behindDoc="0" locked="0" layoutInCell="1" allowOverlap="1">
                  <wp:simplePos x="0" y="0"/>
                  <wp:positionH relativeFrom="column">
                    <wp:posOffset>81000</wp:posOffset>
                  </wp:positionH>
                  <wp:positionV relativeFrom="paragraph">
                    <wp:posOffset>0</wp:posOffset>
                  </wp:positionV>
                  <wp:extent cx="457200" cy="457200"/>
                  <wp:effectExtent l="0" t="0" r="0" b="0"/>
                  <wp:wrapNone/>
                  <wp:docPr id="9051" name="timeline-rail-marker"/>
                  <wp:cNvGraphicFramePr xmlns:a="http://schemas.openxmlformats.org/drawingml/2006/main">
                    <a:graphicFrameLocks noChangeAspect="1"/>
                  </wp:cNvGraphicFramePr>
                  <a:graphic xmlns:a="http://schemas.openxmlformats.org/drawingml/2006/main" xmlns:pic="http://schemas.openxmlformats.org/drawingml/2006/picture">
                    <a:graphicData uri="http://schemas.openxmlformats.org/drawingml/2006/picture">
                      <pic:pic>
                        <pic:nvPicPr>
                          <pic:cNvPr id="0" name="image.png"/>
                          <pic:cNvPicPr/>
                        </pic:nvPicPr>
                        <pic:blipFill>
                          <a:blip r:embed="rId53"/>
                          <a:stretch>
                            <a:fillRect/>
                          </a:stretch>
                        </pic:blipFill>
                        <pic:spPr>
                          <a:xfrm>
                            <a:off x="0" y="0"/>
                            <a:ext cx="457200" cy="457200"/>
                          </a:xfrm>
                          <a:prstGeom prst="rect"/>
                        </pic:spPr>
                      </pic:pic>
                    </a:graphicData>
                  </a:graphic>
                </wp:anchor>
              </w:drawing>
            </w:r>
          </w:p>
        </w:tc>
        <w:tc>
          <w:tcPr>
            <w:tcW w:type="dxa" w:w="487"/>
            <w:tcBorders>
              <w:top w:val="single" w:sz="2" w:space="0" w:color="FFFFFF"/>
              <w:left w:val="single" w:sz="6" w:space="0" w:color="E0E0E0"/>
              <w:bottom w:val="single" w:sz="2" w:space="0" w:color="FFFFFF"/>
              <w:right w:val="single" w:sz="2" w:space="0" w:color="FFFFFF"/>
            </w:tcBorders>
            <w:tcMar>
              <w:top w:w="0" w:type="dxa"/>
              <w:left w:w="0" w:type="dxa"/>
              <w:bottom w:w="0" w:type="dxa"/>
              <w:right w:w="0" w:type="dxa"/>
            </w:tcMar>
          </w:tcPr>
          <w:p>
            <w:pPr>
              <w:keepNext/>
              <w:spacing w:before="0" w:after="0" w:line="20" w:lineRule="exact"/>
            </w:pPr>
          </w:p>
        </w:tc>
        <w:tc>
          <w:tcPr>
            <w:tcW w:type="dxa" w:w="7949"/>
            <w:tcBorders>
              <w:top w:val="single" w:sz="6" w:space="0" w:color="E0E0E0"/>
              <w:left w:val="single" w:sz="6" w:space="0" w:color="E0E0E0"/>
              <w:bottom w:val="single" w:sz="6" w:space="0" w:color="E0E0E0"/>
              <w:right w:val="single" w:sz="6" w:space="0" w:color="E0E0E0"/>
            </w:tcBorders>
            <w:tcMar>
              <w:top w:w="192" w:type="dxa"/>
              <w:left w:w="249" w:type="dxa"/>
              <w:bottom w:w="192" w:type="dxa"/>
              <w:right w:w="249" w:type="dxa"/>
            </w:tcMar>
          </w:tcPr>
          <w:p>
            <w:pPr>
              <w:keepNext/>
              <w:spacing w:before="0" w:after="0" w:line="288" w:lineRule="auto"/>
            </w:pPr>
            <w:r>
              <w:rPr>
                <w:rFonts w:ascii="Roboto Medium" w:hAnsi="Roboto Medium" w:cs="Roboto Medium"/>
                <w:b w:val="0"/>
                <w:i w:val="0"/>
                <w:color w:val="0A0A0A"/>
                <w:spacing w:val="0"/>
                <w:sz w:val="21"/>
              </w:rPr>
              <w:t>Holiday production and packer hire</w:t>
            </w:r>
          </w:p>
          <w:p>
            <w:pPr>
              <w:spacing w:before="0" w:after="79" w:line="288" w:lineRule="auto"/>
            </w:pPr>
            <w:r>
              <w:rPr>
                <w:rFonts w:ascii="Roboto" w:hAnsi="Roboto" w:cs="Roboto"/>
                <w:b w:val="0"/>
                <w:i w:val="0"/>
                <w:color w:val="7D4A5B"/>
                <w:spacing w:val="0"/>
                <w:sz w:val="18"/>
              </w:rPr>
              <w:t>Stock built ahead of the busiest season</w:t>
            </w:r>
          </w:p>
          <w:p>
            <w:pPr>
              <w:spacing w:before="0" w:after="0" w:line="330" w:lineRule="exact"/>
            </w:pPr>
            <w:r>
              <w:rPr>
                <w:rFonts w:ascii="Roboto" w:hAnsi="Roboto" w:cs="Roboto"/>
                <w:b w:val="0"/>
                <w:i w:val="0"/>
                <w:color w:val="0A0A0A"/>
                <w:sz w:val="22"/>
              </w:rPr>
              <w:t>Hire the part-time packer and begin pouring holiday stock so orders ship within two days through December.</w:t>
            </w:r>
          </w:p>
        </w:tc>
      </w:tr>
      <w:tr>
        <w:trPr>
          <w:trHeight w:val="226" w:hRule="exact"/>
        </w:trPr>
        <w:tc>
          <w:tcPr>
            <w:tcW w:type="dxa" w:w="1360"/>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487"/>
            <w:tcBorders>
              <w:top w:val="single" w:sz="2" w:space="0" w:color="FFFFFF"/>
              <w:left w:val="single" w:sz="2" w:space="0" w:color="FFFFFF"/>
              <w:bottom w:val="single" w:sz="2" w:space="0" w:color="FFFFFF"/>
              <w:right w:val="single" w:sz="6" w:space="0" w:color="E0E0E0"/>
            </w:tcBorders>
          </w:tcPr>
          <w:p>
            <w:pPr>
              <w:spacing w:before="0" w:after="0" w:line="20" w:lineRule="exact"/>
            </w:pPr>
          </w:p>
        </w:tc>
        <w:tc>
          <w:tcPr>
            <w:tcW w:type="dxa" w:w="487"/>
            <w:tcBorders>
              <w:top w:val="single" w:sz="2" w:space="0" w:color="FFFFFF"/>
              <w:left w:val="single" w:sz="6" w:space="0" w:color="E0E0E0"/>
              <w:bottom w:val="single" w:sz="2" w:space="0" w:color="FFFFFF"/>
              <w:right w:val="single" w:sz="2" w:space="0" w:color="FFFFFF"/>
            </w:tcBorders>
          </w:tcPr>
          <w:p>
            <w:pPr>
              <w:spacing w:before="0" w:after="0" w:line="20" w:lineRule="exact"/>
            </w:pPr>
          </w:p>
        </w:tc>
        <w:tc>
          <w:tcPr>
            <w:tcW w:type="dxa" w:w="7949"/>
            <w:tcBorders>
              <w:top w:val="single" w:sz="2" w:space="0" w:color="FFFFFF"/>
              <w:left w:val="single" w:sz="2" w:space="0" w:color="FFFFFF"/>
              <w:bottom w:val="single" w:sz="2" w:space="0" w:color="FFFFFF"/>
              <w:right w:val="single" w:sz="2" w:space="0" w:color="FFFFFF"/>
            </w:tcBorders>
          </w:tcPr>
          <w:p>
            <w:pPr>
              <w:spacing w:before="0" w:after="0" w:line="20" w:lineRule="exact"/>
            </w:pPr>
          </w:p>
        </w:tc>
      </w:tr>
      <w:tr>
        <w:trPr>
          <w:trHeight w:val="720" w:hRule="atLeast"/>
          <w:cantSplit/>
        </w:trPr>
        <w:tc>
          <w:tcPr>
            <w:tcW w:type="dxa" w:w="1360"/>
            <w:tcBorders>
              <w:top w:val="single" w:sz="2" w:space="0" w:color="FFFFFF"/>
              <w:left w:val="single" w:sz="2" w:space="0" w:color="FFFFFF"/>
              <w:bottom w:val="single" w:sz="2" w:space="0" w:color="FFFFFF"/>
              <w:right w:val="single" w:sz="2" w:space="0" w:color="FFFFFF"/>
            </w:tcBorders>
            <w:tcMar>
              <w:top w:w="79" w:type="dxa"/>
              <w:left w:w="0" w:type="dxa"/>
              <w:bottom w:w="0" w:type="dxa"/>
              <w:right w:w="170" w:type="dxa"/>
            </w:tcMar>
          </w:tcPr>
          <w:p>
            <w:pPr>
              <w:spacing w:before="0" w:after="0" w:line="276" w:lineRule="auto"/>
              <w:jc w:val="right"/>
            </w:pPr>
            <w:r>
              <w:rPr>
                <w:rFonts w:ascii="Roboto Medium" w:hAnsi="Roboto Medium" w:cs="Roboto Medium"/>
                <w:b w:val="0"/>
                <w:i w:val="0"/>
                <w:color w:val="0A0A0A"/>
                <w:spacing w:val="0"/>
                <w:sz w:val="20"/>
              </w:rPr>
              <w:t>Oct 2027</w:t>
            </w:r>
          </w:p>
          <w:p>
            <w:pPr>
              <w:spacing w:before="0" w:after="0" w:line="276" w:lineRule="auto"/>
              <w:jc w:val="right"/>
            </w:pPr>
            <w:r>
              <w:rPr>
                <w:rFonts w:ascii="Roboto" w:hAnsi="Roboto" w:cs="Roboto"/>
                <w:b w:val="0"/>
                <w:i w:val="0"/>
                <w:color w:val="7D4A5B"/>
                <w:spacing w:val="0"/>
                <w:sz w:val="17"/>
              </w:rPr>
              <w:t>Growth</w:t>
            </w:r>
          </w:p>
        </w:tc>
        <w:tc>
          <w:tcPr>
            <w:tcW w:type="dxa" w:w="487"/>
            <w:tcBorders>
              <w:top w:val="single" w:sz="2" w:space="0" w:color="FFFFFF"/>
              <w:left w:val="single" w:sz="2" w:space="0" w:color="FFFFFF"/>
              <w:bottom w:val="single" w:sz="2" w:space="0" w:color="FFFFFF"/>
              <w:right w:val="single" w:sz="6" w:space="0" w:color="E0E0E0"/>
            </w:tcBorders>
            <w:tcMar>
              <w:top w:w="0" w:type="dxa"/>
              <w:left w:w="0" w:type="dxa"/>
              <w:bottom w:w="0" w:type="dxa"/>
              <w:right w:w="0" w:type="dxa"/>
            </w:tcMar>
          </w:tcPr>
          <w:p>
            <w:pPr>
              <w:spacing w:before="0" w:after="0" w:line="20" w:lineRule="exact"/>
            </w:pPr>
            <w:r>
              <w:drawing>
                <wp:anchor distT="0" distB="0" distL="0" distR="0" simplePos="0" relativeHeight="4" behindDoc="0" locked="0" layoutInCell="1" allowOverlap="1">
                  <wp:simplePos x="0" y="0"/>
                  <wp:positionH relativeFrom="column">
                    <wp:posOffset>81000</wp:posOffset>
                  </wp:positionH>
                  <wp:positionV relativeFrom="paragraph">
                    <wp:posOffset>0</wp:posOffset>
                  </wp:positionV>
                  <wp:extent cx="457200" cy="457200"/>
                  <wp:effectExtent l="0" t="0" r="0" b="0"/>
                  <wp:wrapNone/>
                  <wp:docPr id="9052" name="timeline-rail-marker"/>
                  <wp:cNvGraphicFramePr xmlns:a="http://schemas.openxmlformats.org/drawingml/2006/main">
                    <a:graphicFrameLocks noChangeAspect="1"/>
                  </wp:cNvGraphicFramePr>
                  <a:graphic xmlns:a="http://schemas.openxmlformats.org/drawingml/2006/main" xmlns:pic="http://schemas.openxmlformats.org/drawingml/2006/picture">
                    <a:graphicData uri="http://schemas.openxmlformats.org/drawingml/2006/picture">
                      <pic:pic>
                        <pic:nvPicPr>
                          <pic:cNvPr id="0" name="image.png"/>
                          <pic:cNvPicPr/>
                        </pic:nvPicPr>
                        <pic:blipFill>
                          <a:blip r:embed="rId53"/>
                          <a:stretch>
                            <a:fillRect/>
                          </a:stretch>
                        </pic:blipFill>
                        <pic:spPr>
                          <a:xfrm>
                            <a:off x="0" y="0"/>
                            <a:ext cx="457200" cy="457200"/>
                          </a:xfrm>
                          <a:prstGeom prst="rect"/>
                        </pic:spPr>
                      </pic:pic>
                    </a:graphicData>
                  </a:graphic>
                </wp:anchor>
              </w:drawing>
            </w:r>
          </w:p>
        </w:tc>
        <w:tc>
          <w:tcPr>
            <w:tcW w:type="dxa" w:w="487"/>
            <w:tcBorders>
              <w:top w:val="single" w:sz="2" w:space="0" w:color="FFFFFF"/>
              <w:left w:val="single" w:sz="6" w:space="0" w:color="E0E0E0"/>
              <w:bottom w:val="single" w:sz="2" w:space="0" w:color="FFFFFF"/>
              <w:right w:val="single" w:sz="2" w:space="0" w:color="FFFFFF"/>
            </w:tcBorders>
            <w:tcMar>
              <w:top w:w="0" w:type="dxa"/>
              <w:left w:w="0" w:type="dxa"/>
              <w:bottom w:w="0" w:type="dxa"/>
              <w:right w:w="0" w:type="dxa"/>
            </w:tcMar>
          </w:tcPr>
          <w:p>
            <w:pPr>
              <w:spacing w:before="0" w:after="0" w:line="20" w:lineRule="exact"/>
            </w:pPr>
          </w:p>
        </w:tc>
        <w:tc>
          <w:tcPr>
            <w:tcW w:type="dxa" w:w="7949"/>
            <w:tcBorders>
              <w:top w:val="single" w:sz="6" w:space="0" w:color="E0E0E0"/>
              <w:left w:val="single" w:sz="6" w:space="0" w:color="E0E0E0"/>
              <w:bottom w:val="single" w:sz="6" w:space="0" w:color="E0E0E0"/>
              <w:right w:val="single" w:sz="6" w:space="0" w:color="E0E0E0"/>
            </w:tcBorders>
            <w:tcMar>
              <w:top w:w="192" w:type="dxa"/>
              <w:left w:w="249" w:type="dxa"/>
              <w:bottom w:w="192" w:type="dxa"/>
              <w:right w:w="249" w:type="dxa"/>
            </w:tcMar>
          </w:tcPr>
          <w:p>
            <w:pPr>
              <w:spacing w:before="0" w:after="0" w:line="288" w:lineRule="auto"/>
            </w:pPr>
            <w:r>
              <w:rPr>
                <w:rFonts w:ascii="Roboto Medium" w:hAnsi="Roboto Medium" w:cs="Roboto Medium"/>
                <w:b w:val="0"/>
                <w:i w:val="0"/>
                <w:color w:val="0A0A0A"/>
                <w:spacing w:val="0"/>
                <w:sz w:val="21"/>
              </w:rPr>
              <w:t>Wholesale line opens</w:t>
            </w:r>
          </w:p>
          <w:p>
            <w:pPr>
              <w:spacing w:before="0" w:after="79" w:line="288" w:lineRule="auto"/>
            </w:pPr>
            <w:r>
              <w:rPr>
                <w:rFonts w:ascii="Roboto" w:hAnsi="Roboto" w:cs="Roboto"/>
                <w:b w:val="0"/>
                <w:i w:val="0"/>
                <w:color w:val="7D4A5B"/>
                <w:spacing w:val="0"/>
                <w:sz w:val="18"/>
              </w:rPr>
              <w:t>Boutiques and gift shops</w:t>
            </w:r>
          </w:p>
          <w:p>
            <w:pPr>
              <w:spacing w:before="0" w:after="0" w:line="330" w:lineRule="exact"/>
            </w:pPr>
            <w:r>
              <w:rPr>
                <w:rFonts w:ascii="Roboto" w:hAnsi="Roboto" w:cs="Roboto"/>
                <w:b w:val="0"/>
                <w:i w:val="0"/>
                <w:color w:val="0A0A0A"/>
                <w:sz w:val="22"/>
              </w:rPr>
              <w:t>Offer a wholesale catalog of the six steadiest scents to boutiques and gift shops ahead of their holiday buying.</w:t>
            </w:r>
          </w:p>
        </w:tc>
      </w:tr>
    </w:tbl>
    <w:p>
      <w:pPr>
        <w:spacing w:before="0" w:after="0" w:line="80" w:lineRule="exact"/>
      </w:pPr>
    </w:p>
    <w:p>
      <w:bookmarkStart w:id="56" w:name="toc_8_6"/>
      <w:pPr>
        <w:pStyle w:val="Heading2"/>
      </w:pPr>
      <w:r>
        <w:t xml:space="preserve">8.6  </w:t>
      </w:r>
      <w:r>
        <w:t>Order Fulfillment &amp; Shipping</w:t>
      </w:r>
      <w:bookmarkEnd w:id="56"/>
    </w:p>
    <w:p>
      <w:r>
        <w:rPr>
          <w:b w:val="0"/>
          <w:i w:val="0"/>
        </w:rPr>
        <w:t>Shipping glass to every state is the part of this business that most often goes wrong, so it is designed rather than improvised. Each candle ships in a molded pulp insert inside a corrugated box, with recycled paper fill and no plastic; diffusers travel with the reeds packed separately and the bottle sealed and bagged, so a leak cannot reach the reeds or the box. Every packing method is drop tested from waist height before it is used.</w:t>
      </w:r>
    </w:p>
    <w:p>
      <w:pPr>
        <w:pStyle w:val="ListBullet"/>
      </w:pPr>
      <w:r>
        <w:rPr>
          <w:b w:val="0"/>
          <w:i w:val="0"/>
        </w:rPr>
        <w:t>Orders ship within two business days, and within one in the holiday weeks.</w:t>
      </w:r>
    </w:p>
    <w:p>
      <w:pPr>
        <w:pStyle w:val="ListBullet"/>
      </w:pPr>
      <w:r>
        <w:rPr>
          <w:b w:val="0"/>
          <w:i w:val="0"/>
        </w:rPr>
        <w:t>Labels are bought through Etsy at commercial postage rates; a single 8 oz candle ships by USPS Ground Advantage, and larger orders are compared against UPS.</w:t>
      </w:r>
    </w:p>
    <w:p>
      <w:pPr>
        <w:pStyle w:val="ListBullet"/>
      </w:pPr>
      <w:r>
        <w:rPr>
          <w:b w:val="0"/>
          <w:i w:val="0"/>
        </w:rPr>
        <w:t>Box sizes are chosen to keep a single candle under one pound packed, so domestic shipping can be held under $6.</w:t>
      </w:r>
    </w:p>
    <w:p>
      <w:pPr>
        <w:pStyle w:val="ListBullet"/>
      </w:pPr>
      <w:r>
        <w:rPr>
          <w:b w:val="0"/>
          <w:i w:val="0"/>
        </w:rPr>
        <w:t>Every parcel is photographed before it is sealed, so a breakage claim can be settled with the carrier and the buyer at once.</w:t>
      </w:r>
    </w:p>
    <w:p>
      <w:pPr>
        <w:pStyle w:val="ListBullet"/>
        <w:spacing w:after="227"/>
      </w:pPr>
      <w:r>
        <w:rPr>
          <w:b w:val="0"/>
          <w:i w:val="0"/>
        </w:rPr>
        <w:t>A broken item is replaced the same day it is reported, without asking the buyer to return anything.</w:t>
      </w:r>
    </w:p>
    <w:p>
      <w:r>
        <w:rPr>
          <w:b w:val="0"/>
          <w:i w:val="0"/>
        </w:rPr>
        <w:t>The holiday weeks set the limits of the whole system. The shop publishes a last order date for Christmas delivery in early December, set from the carrier's own ground transit times to the farthest zones, and switches listings to a longer processing time the day after it. Orders that arrive after the cutoff are accepted with the later date shown at checkout, rather than promised and missed, because a late gift costs a review as well as a refund.</w:t>
      </w:r>
    </w:p>
    <w:p>
      <w:r>
        <w:rPr>
          <w:b w:val="0"/>
          <w:i w:val="0"/>
        </w:rPr>
        <w:t>Wholesale orders are packed differently. Candles travel by the case in divided cartons, twelve or twenty-four to a box, with the shop's lot numbers on the outer label so a boutique can report a problem by batch. Wholesale accounts pay their own freight, and an order is not released until the shop has enough finished stock left to cover two weeks of Etsy sales in every scent the account has ordered.</w:t>
      </w:r>
    </w:p>
    <w:p>
      <w:r>
        <w:rPr>
          <w:b w:val="0"/>
          <w:i w:val="0"/>
        </w:rPr>
        <w:t>Postage is reviewed every time the carriers change their prices, not once a year. The Postal Service's temporary surcharge on ground parcels runs to January 2027, so the shipping profiles are checked again when it ends, and box sizes, the free-shipping threshold for gift sets and the share of postage built into the item price are reset from the new rates rather than left where they were.</w:t>
      </w:r>
    </w:p>
    <w:p>
      <w:pPr>
        <w:pageBreakBefore/>
        <w:spacing w:before="0" w:after="0" w:line="20" w:lineRule="exact"/>
      </w:pPr>
      <w:r>
        <w:rPr>
          <w:spacing w:val="0"/>
          <w:sz w:val="2"/>
          <w:szCs w:val="2"/>
        </w:rPr>
        <w:t xml:space="preserve"/>
      </w:r>
    </w:p>
    <w:tbl>
      <w:tblPr>
        <w:tblW w:type="dxa" w:w="10284"/>
        <w:tblInd w:w="108" w:type="dxa"/>
        <w:tblLook w:firstColumn="1" w:firstRow="1" w:lastColumn="0" w:lastRow="0" w:noHBand="0" w:noVBand="1" w:val="04A0"/>
        <w:tblBorders>
          <w:top w:val="nil"/>
          <w:left w:val="nil"/>
          <w:bottom w:val="nil"/>
          <w:right w:val="nil"/>
          <w:insideH w:val="nil"/>
          <w:insideV w:val="nil"/>
        </w:tblBorders>
      </w:tblPr>
      <w:tblGrid>
        <w:gridCol w:w="1754"/>
        <w:gridCol w:w="8530"/>
      </w:tblGrid>
      <w:tr>
        <w:tc>
          <w:tcPr>
            <w:tcW w:type="dxa" w:w="1754"/>
            <w:tcBorders>
              <w:top w:val="single" w:sz="2" w:space="0" w:color="FFFFFF"/>
              <w:left w:val="single" w:sz="2" w:space="0" w:color="FFFFFF"/>
              <w:bottom w:val="single" w:sz="2" w:space="0" w:color="FFFFFF"/>
              <w:right w:val="single" w:sz="2" w:space="0" w:color="FFFFFF"/>
            </w:tcBorders>
            <w:vAlign w:val="center"/>
          </w:tcPr>
          <w:p>
            <w:pPr>
              <w:spacing w:before="480" w:after="0"/>
            </w:pPr>
            <w:r>
              <w:rPr>
                <w:rFonts w:ascii="Roboto Bold" w:hAnsi="Roboto Bold" w:cs="Roboto Bold" w:eastAsia="Roboto Bold"/>
                <w:b w:val="0"/>
                <w:color w:val="7D4A5B"/>
                <w:spacing w:val="60"/>
                <w:sz w:val="18"/>
                <w:szCs w:val="18"/>
              </w:rPr>
              <w:t xml:space="preserve">CHAPTER 9</w:t>
            </w:r>
          </w:p>
        </w:tc>
        <w:tc>
          <w:tcPr>
            <w:tcW w:type="dxa" w:w="8530"/>
            <w:tcBorders>
              <w:top w:val="single" w:sz="2" w:space="0" w:color="FFFFFF"/>
              <w:left w:val="single" w:sz="2" w:space="0" w:color="FFFFFF"/>
              <w:bottom w:val="single" w:sz="2" w:space="0" w:color="FFFFFF"/>
              <w:right w:val="single" w:sz="2" w:space="0" w:color="FFFFFF"/>
            </w:tcBorders>
            <w:vAlign w:val="center"/>
          </w:tcPr>
          <w:p>
            <w:pPr>
              <w:spacing w:before="480" w:after="0" w:line="100" w:lineRule="exact"/>
              <w:pBdr>
                <w:bottom w:val="single" w:sz="12" w:space="0" w:color="7D4A5B"/>
              </w:pBdr>
            </w:pPr>
            <w:r>
              <w:rPr>
                <w:spacing w:val="0"/>
                <w:sz w:val="4"/>
                <w:szCs w:val="4"/>
              </w:rPr>
              <w:t xml:space="preserve"/>
            </w:r>
          </w:p>
        </w:tc>
      </w:tr>
    </w:tbl>
    <w:p>
      <w:bookmarkStart w:id="57" w:name="toc_9"/>
      <w:pPr>
        <w:pStyle w:val="Heading1"/>
        <w:spacing w:before="440" w:after="200"/>
      </w:pPr>
      <w:r>
        <w:t>Management Team</w:t>
      </w:r>
      <w:bookmarkEnd w:id="57"/>
    </w:p>
    <w:p>
      <w:pPr>
        <w:spacing w:after="360"/>
        <w:ind w:right="9490"/>
        <w:pBdr>
          <w:bottom w:val="single" w:sz="18" w:space="0" w:color="7D4A5B"/>
        </w:pBdr>
      </w:pPr>
      <w:r>
        <w:rPr>
          <w:spacing w:val="0"/>
          <w:sz w:val="4"/>
          <w:szCs w:val="4"/>
        </w:rPr>
        <w:t xml:space="preserve"/>
      </w:r>
    </w:p>
    <w:p>
      <w:pPr>
        <w:spacing w:after="140" w:line="276" w:lineRule="auto"/>
      </w:pPr>
      <w:r>
        <w:rPr>
          <w:rFonts w:ascii="Roboto" w:hAnsi="Roboto" w:cs="Roboto"/>
          <w:color w:val="0A0A0A"/>
          <w:sz w:val="22"/>
          <w:szCs w:val="22"/>
        </w:rPr>
        <w:t xml:space="preserve">9.1  Key Members</w:t>
      </w:r>
    </w:p>
    <w:p>
      <w:pPr>
        <w:spacing w:after="140" w:line="276" w:lineRule="auto"/>
      </w:pPr>
      <w:r>
        <w:rPr>
          <w:rFonts w:ascii="Roboto" w:hAnsi="Roboto" w:cs="Roboto"/>
          <w:color w:val="0A0A0A"/>
          <w:sz w:val="22"/>
          <w:szCs w:val="22"/>
        </w:rPr>
        <w:t xml:space="preserve">9.2  Organization Chart</w:t>
      </w:r>
    </w:p>
    <w:p>
      <w:pPr>
        <w:spacing w:after="140" w:line="276" w:lineRule="auto"/>
      </w:pPr>
      <w:r>
        <w:rPr>
          <w:rFonts w:ascii="Roboto" w:hAnsi="Roboto" w:cs="Roboto"/>
          <w:color w:val="0A0A0A"/>
          <w:sz w:val="22"/>
          <w:szCs w:val="22"/>
        </w:rPr>
        <w:t xml:space="preserve">9.3  Advisory Board Members</w:t>
      </w:r>
      <w:r>
        <w:br w:type="page"/>
      </w:r>
    </w:p>
    <w:p>
      <w:bookmarkStart w:id="58" w:name="toc_9_1"/>
      <w:pPr>
        <w:pStyle w:val="Heading2"/>
      </w:pPr>
      <w:r>
        <w:t xml:space="preserve">9.1  </w:t>
      </w:r>
      <w:r>
        <w:t>Key Members</w:t>
      </w:r>
      <w:bookmarkEnd w:id="58"/>
    </w:p>
    <w:p>
      <w:r>
        <w:rPr>
          <w:b w:val="0"/>
          <w:i w:val="0"/>
        </w:rPr>
        <w:t>Accountability is split at the jar. Production answers for everything up to the moment a candle or diffuser is finished: scent quality, consistency from batch to batch, burn test results, and holiday stock built on schedule. It is measured on defect and complaint rates and on whether finished stock meets the two-week target for every scent.</w:t>
      </w:r>
    </w:p>
    <w:p>
      <w:r>
        <w:rPr>
          <w:b w:val="0"/>
          <w:i w:val="0"/>
        </w:rPr>
        <w:t>Operations and the shop answer for everything after it: listings, search placement, customer messages, shipping times, wholesale accounts and the books. They are measured on the figures Etsy itself ranks the shop by (review rating, message response rate and case rate), on conversion rate against the 2.6% plan, and on monthly revenue against budget. Fulfillment answers for orders leaving within two business days and for breakage.</w:t>
      </w:r>
    </w:p>
    <w:tbl>
      <w:tblPr>
        <w:tblW w:type="dxa" w:w="10285"/>
        <w:jc w:val="left"/>
        <w:tblInd w:w="45" w:type="dxa"/>
        <w:tblLayout w:type="fixed"/>
        <w:tblLook w:firstColumn="1" w:firstRow="1" w:lastColumn="0" w:lastRow="0" w:noHBand="0" w:noVBand="1" w:val="04A0"/>
        <w:tblBorders>
          <w:top w:val="nil"/>
          <w:left w:val="nil"/>
          <w:bottom w:val="nil"/>
          <w:right w:val="nil"/>
          <w:insideH w:val="nil"/>
          <w:insideV w:val="nil"/>
        </w:tblBorders>
        <w:tblLayout w:type="fixed"/>
        <w:tblCellMar>
          <w:left w:w="0" w:type="dxa"/>
          <w:right w:w="0" w:type="dxa"/>
          <w:top w:w="0" w:type="dxa"/>
          <w:bottom w:w="0" w:type="dxa"/>
        </w:tblCellMar>
      </w:tblPr>
      <w:tblGrid>
        <w:gridCol w:w="1701"/>
        <w:gridCol w:w="8584"/>
      </w:tblGrid>
      <w:tr>
        <w:trPr>
          <w:cantSplit/>
        </w:trPr>
        <w:tc>
          <w:tcPr>
            <w:tcW w:type="dxa" w:w="1701"/>
            <w:tcBorders>
              <w:top w:val="single" w:sz="2" w:space="0" w:color="FFFFFF"/>
              <w:left w:val="single" w:sz="2" w:space="0" w:color="FFFFFF"/>
              <w:bottom w:val="single" w:sz="2" w:space="0" w:color="FFFFFF"/>
              <w:right w:val="single" w:sz="2" w:space="0" w:color="FFFFFF"/>
            </w:tcBorders>
            <w:tcMar>
              <w:top w:w="45" w:type="dxa"/>
              <w:left w:w="45" w:type="dxa"/>
            </w:tcMar>
          </w:tcPr>
          <w:p>
            <w:pPr>
              <w:spacing w:before="0" w:after="0" w:line="240" w:lineRule="auto"/>
            </w:pPr>
            <w:r>
              <w:drawing>
                <wp:inline xmlns:a="http://schemas.openxmlformats.org/drawingml/2006/main" xmlns:pic="http://schemas.openxmlformats.org/drawingml/2006/picture">
                  <wp:extent cx="864000" cy="864000"/>
                  <wp:docPr id="9053" name="Picture 9053"/>
                  <wp:cNvGraphicFramePr>
                    <a:graphicFrameLocks noChangeAspect="1"/>
                  </wp:cNvGraphicFramePr>
                  <a:graphic>
                    <a:graphicData uri="http://schemas.openxmlformats.org/drawingml/2006/picture">
                      <pic:pic>
                        <pic:nvPicPr>
                          <pic:cNvPr id="0" name="image.jpg"/>
                          <pic:cNvPicPr/>
                        </pic:nvPicPr>
                        <pic:blipFill>
                          <a:blip r:embed="rId54"/>
                          <a:stretch>
                            <a:fillRect/>
                          </a:stretch>
                        </pic:blipFill>
                        <pic:spPr>
                          <a:xfrm>
                            <a:off x="0" y="0"/>
                            <a:ext cx="864000" cy="864000"/>
                          </a:xfrm>
                          <a:prstGeom prst="ellipse">
                            <a:avLst/>
                          </a:prstGeom>
                        </pic:spPr>
                      </pic:pic>
                    </a:graphicData>
                  </a:graphic>
                </wp:inline>
              </w:drawing>
            </w:r>
          </w:p>
        </w:tc>
        <w:tc>
          <w:tcPr>
            <w:tcW w:type="dxa" w:w="8584"/>
            <w:tcBorders>
              <w:top w:val="single" w:sz="2" w:space="0" w:color="FFFFFF"/>
              <w:left w:val="single" w:sz="2" w:space="0" w:color="FFFFFF"/>
              <w:bottom w:val="single" w:sz="2" w:space="0" w:color="FFFFFF"/>
              <w:right w:val="single" w:sz="2" w:space="0" w:color="FFFFFF"/>
            </w:tcBorders>
          </w:tcPr>
          <w:p>
            <w:pPr>
              <w:spacing w:before="113" w:after="79" w:line="264" w:lineRule="auto"/>
            </w:pPr>
            <w:r>
              <w:rPr>
                <w:rFonts w:ascii="Roboto" w:hAnsi="Roboto" w:cs="Roboto"/>
                <w:b w:val="0"/>
                <w:i w:val="0"/>
                <w:color w:val="7D4A5B"/>
                <w:spacing w:val="0"/>
                <w:sz w:val="28"/>
              </w:rPr>
              <w:t>Maren Ashby</w:t>
            </w:r>
          </w:p>
          <w:p>
            <w:pPr>
              <w:spacing w:before="0" w:after="0" w:line="288" w:lineRule="auto"/>
            </w:pPr>
            <w:r>
              <w:rPr>
                <w:rFonts w:ascii="Roboto" w:hAnsi="Roboto" w:cs="Roboto"/>
                <w:b w:val="0"/>
                <w:i w:val="0"/>
                <w:color w:val="595959"/>
                <w:spacing w:val="0"/>
                <w:sz w:val="20"/>
              </w:rPr>
              <w:t xml:space="preserve">Founder &amp; Head Chandler · </w:t>
            </w:r>
            <w:hyperlink r:id="rId55">
              <w:r>
                <w:rPr>
                  <w:rFonts w:ascii="Roboto" w:hAnsi="Roboto" w:cs="Roboto"/>
                  <w:color w:val="7D4A5B"/>
                  <w:spacing w:val="0"/>
                  <w:sz w:val="20"/>
                  <w:szCs w:val="20"/>
                  <w:u w:val="single"/>
                </w:rPr>
                <w:t xml:space="preserve">maren@emberwickcandleco.example</w:t>
              </w:r>
            </w:hyperlink>
          </w:p>
          <w:p>
            <w:pPr>
              <w:spacing w:before="125" w:after="0" w:line="312" w:lineRule="auto"/>
            </w:pPr>
            <w:r>
              <w:rPr>
                <w:rFonts w:ascii="Roboto" w:hAnsi="Roboto" w:cs="Roboto"/>
                <w:b w:val="0"/>
                <w:i w:val="0"/>
                <w:color w:val="0A0A0A"/>
                <w:spacing w:val="0"/>
                <w:sz w:val="20"/>
              </w:rPr>
              <w:t>Six years making candles for craft markets and friends, with a certificate in fragrance blending and every Emberwick scent developed and burn tested by her.</w:t>
            </w:r>
          </w:p>
        </w:tc>
      </w:tr>
    </w:tbl>
    <w:p>
      <w:pPr>
        <w:spacing w:before="0" w:after="0" w:line="340" w:lineRule="exact"/>
      </w:pPr>
    </w:p>
    <w:tbl>
      <w:tblPr>
        <w:tblW w:type="dxa" w:w="10285"/>
        <w:jc w:val="left"/>
        <w:tblInd w:w="45" w:type="dxa"/>
        <w:tblLayout w:type="fixed"/>
        <w:tblLook w:firstColumn="1" w:firstRow="1" w:lastColumn="0" w:lastRow="0" w:noHBand="0" w:noVBand="1" w:val="04A0"/>
        <w:tblBorders>
          <w:top w:val="nil"/>
          <w:left w:val="nil"/>
          <w:bottom w:val="nil"/>
          <w:right w:val="nil"/>
          <w:insideH w:val="nil"/>
          <w:insideV w:val="nil"/>
        </w:tblBorders>
        <w:tblLayout w:type="fixed"/>
        <w:tblCellMar>
          <w:left w:w="0" w:type="dxa"/>
          <w:right w:w="0" w:type="dxa"/>
          <w:top w:w="0" w:type="dxa"/>
          <w:bottom w:w="0" w:type="dxa"/>
        </w:tblCellMar>
      </w:tblPr>
      <w:tblGrid>
        <w:gridCol w:w="1701"/>
        <w:gridCol w:w="8584"/>
      </w:tblGrid>
      <w:tr>
        <w:trPr>
          <w:cantSplit/>
        </w:trPr>
        <w:tc>
          <w:tcPr>
            <w:tcW w:type="dxa" w:w="1701"/>
            <w:tcBorders>
              <w:top w:val="single" w:sz="2" w:space="0" w:color="FFFFFF"/>
              <w:left w:val="single" w:sz="2" w:space="0" w:color="FFFFFF"/>
              <w:bottom w:val="single" w:sz="2" w:space="0" w:color="FFFFFF"/>
              <w:right w:val="single" w:sz="2" w:space="0" w:color="FFFFFF"/>
            </w:tcBorders>
            <w:tcMar>
              <w:top w:w="45" w:type="dxa"/>
              <w:left w:w="45" w:type="dxa"/>
            </w:tcMar>
          </w:tcPr>
          <w:p>
            <w:pPr>
              <w:spacing w:before="0" w:after="0" w:line="240" w:lineRule="auto"/>
            </w:pPr>
            <w:r>
              <w:drawing>
                <wp:inline xmlns:a="http://schemas.openxmlformats.org/drawingml/2006/main" xmlns:pic="http://schemas.openxmlformats.org/drawingml/2006/picture">
                  <wp:extent cx="864000" cy="864000"/>
                  <wp:docPr id="9054" name="Picture 9054"/>
                  <wp:cNvGraphicFramePr>
                    <a:graphicFrameLocks noChangeAspect="1"/>
                  </wp:cNvGraphicFramePr>
                  <a:graphic>
                    <a:graphicData uri="http://schemas.openxmlformats.org/drawingml/2006/picture">
                      <pic:pic>
                        <pic:nvPicPr>
                          <pic:cNvPr id="0" name="image.jpg"/>
                          <pic:cNvPicPr/>
                        </pic:nvPicPr>
                        <pic:blipFill>
                          <a:blip r:embed="rId56"/>
                          <a:stretch>
                            <a:fillRect/>
                          </a:stretch>
                        </pic:blipFill>
                        <pic:spPr>
                          <a:xfrm>
                            <a:off x="0" y="0"/>
                            <a:ext cx="864000" cy="864000"/>
                          </a:xfrm>
                          <a:prstGeom prst="ellipse">
                            <a:avLst/>
                          </a:prstGeom>
                        </pic:spPr>
                      </pic:pic>
                    </a:graphicData>
                  </a:graphic>
                </wp:inline>
              </w:drawing>
            </w:r>
          </w:p>
        </w:tc>
        <w:tc>
          <w:tcPr>
            <w:tcW w:type="dxa" w:w="8584"/>
            <w:tcBorders>
              <w:top w:val="single" w:sz="2" w:space="0" w:color="FFFFFF"/>
              <w:left w:val="single" w:sz="2" w:space="0" w:color="FFFFFF"/>
              <w:bottom w:val="single" w:sz="2" w:space="0" w:color="FFFFFF"/>
              <w:right w:val="single" w:sz="2" w:space="0" w:color="FFFFFF"/>
            </w:tcBorders>
          </w:tcPr>
          <w:p>
            <w:pPr>
              <w:spacing w:before="113" w:after="79" w:line="264" w:lineRule="auto"/>
            </w:pPr>
            <w:r>
              <w:rPr>
                <w:rFonts w:ascii="Roboto" w:hAnsi="Roboto" w:cs="Roboto"/>
                <w:b w:val="0"/>
                <w:i w:val="0"/>
                <w:color w:val="7D4A5B"/>
                <w:spacing w:val="0"/>
                <w:sz w:val="28"/>
              </w:rPr>
              <w:t>Caleb Ostrander</w:t>
            </w:r>
          </w:p>
          <w:p>
            <w:pPr>
              <w:spacing w:before="0" w:after="0" w:line="288" w:lineRule="auto"/>
            </w:pPr>
            <w:r>
              <w:rPr>
                <w:rFonts w:ascii="Roboto" w:hAnsi="Roboto" w:cs="Roboto"/>
                <w:b w:val="0"/>
                <w:i w:val="0"/>
                <w:color w:val="595959"/>
                <w:spacing w:val="0"/>
                <w:sz w:val="20"/>
              </w:rPr>
              <w:t xml:space="preserve">Co-Founder, Operations &amp; Shop · </w:t>
            </w:r>
            <w:hyperlink r:id="rId57">
              <w:r>
                <w:rPr>
                  <w:rFonts w:ascii="Roboto" w:hAnsi="Roboto" w:cs="Roboto"/>
                  <w:color w:val="7D4A5B"/>
                  <w:spacing w:val="0"/>
                  <w:sz w:val="20"/>
                  <w:szCs w:val="20"/>
                  <w:u w:val="single"/>
                </w:rPr>
                <w:t xml:space="preserve">caleb@emberwickcandleco.example</w:t>
              </w:r>
            </w:hyperlink>
          </w:p>
          <w:p>
            <w:pPr>
              <w:spacing w:before="125" w:after="0" w:line="312" w:lineRule="auto"/>
            </w:pPr>
            <w:r>
              <w:rPr>
                <w:rFonts w:ascii="Roboto" w:hAnsi="Roboto" w:cs="Roboto"/>
                <w:b w:val="0"/>
                <w:i w:val="0"/>
                <w:color w:val="0A0A0A"/>
                <w:spacing w:val="0"/>
                <w:sz w:val="20"/>
              </w:rPr>
              <w:t>Eight years in e-commerce operations for an outdoor gear retailer, running listings, shipping and customer service.</w:t>
            </w:r>
          </w:p>
        </w:tc>
      </w:tr>
    </w:tbl>
    <w:p>
      <w:pPr>
        <w:spacing w:before="0" w:after="0" w:line="340" w:lineRule="exact"/>
      </w:pPr>
    </w:p>
    <w:tbl>
      <w:tblPr>
        <w:tblW w:type="dxa" w:w="10285"/>
        <w:jc w:val="left"/>
        <w:tblInd w:w="45" w:type="dxa"/>
        <w:tblLayout w:type="fixed"/>
        <w:tblLook w:firstColumn="1" w:firstRow="1" w:lastColumn="0" w:lastRow="0" w:noHBand="0" w:noVBand="1" w:val="04A0"/>
        <w:tblBorders>
          <w:top w:val="nil"/>
          <w:left w:val="nil"/>
          <w:bottom w:val="nil"/>
          <w:right w:val="nil"/>
          <w:insideH w:val="nil"/>
          <w:insideV w:val="nil"/>
        </w:tblBorders>
        <w:tblLayout w:type="fixed"/>
        <w:tblCellMar>
          <w:left w:w="0" w:type="dxa"/>
          <w:right w:w="0" w:type="dxa"/>
          <w:top w:w="0" w:type="dxa"/>
          <w:bottom w:w="0" w:type="dxa"/>
        </w:tblCellMar>
      </w:tblPr>
      <w:tblGrid>
        <w:gridCol w:w="1701"/>
        <w:gridCol w:w="8584"/>
      </w:tblGrid>
      <w:tr>
        <w:trPr>
          <w:cantSplit/>
        </w:trPr>
        <w:tc>
          <w:tcPr>
            <w:tcW w:type="dxa" w:w="1701"/>
            <w:tcBorders>
              <w:top w:val="single" w:sz="2" w:space="0" w:color="FFFFFF"/>
              <w:left w:val="single" w:sz="2" w:space="0" w:color="FFFFFF"/>
              <w:bottom w:val="single" w:sz="2" w:space="0" w:color="FFFFFF"/>
              <w:right w:val="single" w:sz="2" w:space="0" w:color="FFFFFF"/>
            </w:tcBorders>
            <w:tcMar>
              <w:top w:w="45" w:type="dxa"/>
              <w:left w:w="45" w:type="dxa"/>
            </w:tcMar>
          </w:tcPr>
          <w:p>
            <w:pPr>
              <w:spacing w:before="0" w:after="0" w:line="240" w:lineRule="auto"/>
            </w:pPr>
            <w:r>
              <w:drawing>
                <wp:inline xmlns:a="http://schemas.openxmlformats.org/drawingml/2006/main" xmlns:pic="http://schemas.openxmlformats.org/drawingml/2006/picture">
                  <wp:extent cx="864000" cy="864000"/>
                  <wp:docPr id="9055" name="Picture 9055"/>
                  <wp:cNvGraphicFramePr>
                    <a:graphicFrameLocks noChangeAspect="1"/>
                  </wp:cNvGraphicFramePr>
                  <a:graphic>
                    <a:graphicData uri="http://schemas.openxmlformats.org/drawingml/2006/picture">
                      <pic:pic>
                        <pic:nvPicPr>
                          <pic:cNvPr id="0" name="image.png"/>
                          <pic:cNvPicPr/>
                        </pic:nvPicPr>
                        <pic:blipFill>
                          <a:blip r:embed="rId58"/>
                          <a:stretch>
                            <a:fillRect/>
                          </a:stretch>
                        </pic:blipFill>
                        <pic:spPr>
                          <a:xfrm>
                            <a:off x="0" y="0"/>
                            <a:ext cx="864000" cy="864000"/>
                          </a:xfrm>
                          <a:prstGeom prst="ellipse">
                            <a:avLst/>
                          </a:prstGeom>
                        </pic:spPr>
                      </pic:pic>
                    </a:graphicData>
                  </a:graphic>
                </wp:inline>
              </w:drawing>
            </w:r>
          </w:p>
        </w:tc>
        <w:tc>
          <w:tcPr>
            <w:tcW w:type="dxa" w:w="8584"/>
            <w:tcBorders>
              <w:top w:val="single" w:sz="2" w:space="0" w:color="FFFFFF"/>
              <w:left w:val="single" w:sz="2" w:space="0" w:color="FFFFFF"/>
              <w:bottom w:val="single" w:sz="2" w:space="0" w:color="FFFFFF"/>
              <w:right w:val="single" w:sz="2" w:space="0" w:color="FFFFFF"/>
            </w:tcBorders>
          </w:tcPr>
          <w:p>
            <w:pPr>
              <w:spacing w:before="113" w:after="79" w:line="264" w:lineRule="auto"/>
            </w:pPr>
            <w:r>
              <w:rPr>
                <w:rFonts w:ascii="Roboto" w:hAnsi="Roboto" w:cs="Roboto"/>
                <w:b w:val="0"/>
                <w:i w:val="0"/>
                <w:color w:val="7D4A5B"/>
                <w:spacing w:val="0"/>
                <w:sz w:val="28"/>
              </w:rPr>
              <w:t>Lena Whitfield</w:t>
            </w:r>
          </w:p>
          <w:p>
            <w:pPr>
              <w:spacing w:before="0" w:after="0" w:line="288" w:lineRule="auto"/>
            </w:pPr>
            <w:r>
              <w:rPr>
                <w:rFonts w:ascii="Roboto" w:hAnsi="Roboto" w:cs="Roboto"/>
                <w:b w:val="0"/>
                <w:i w:val="0"/>
                <w:color w:val="595959"/>
                <w:spacing w:val="0"/>
                <w:sz w:val="20"/>
              </w:rPr>
              <w:t xml:space="preserve">Packing &amp; Fulfillment Assistant · </w:t>
            </w:r>
            <w:hyperlink r:id="rId59">
              <w:r>
                <w:rPr>
                  <w:rFonts w:ascii="Roboto" w:hAnsi="Roboto" w:cs="Roboto"/>
                  <w:color w:val="7D4A5B"/>
                  <w:spacing w:val="0"/>
                  <w:sz w:val="20"/>
                  <w:szCs w:val="20"/>
                  <w:u w:val="single"/>
                </w:rPr>
                <w:t xml:space="preserve">lena@emberwickcandleco.example</w:t>
              </w:r>
            </w:hyperlink>
          </w:p>
          <w:p>
            <w:pPr>
              <w:spacing w:before="125" w:after="0" w:line="312" w:lineRule="auto"/>
            </w:pPr>
            <w:r>
              <w:rPr>
                <w:rFonts w:ascii="Roboto" w:hAnsi="Roboto" w:cs="Roboto"/>
                <w:b w:val="0"/>
                <w:i w:val="0"/>
                <w:color w:val="0A0A0A"/>
                <w:spacing w:val="0"/>
                <w:sz w:val="20"/>
              </w:rPr>
              <w:t>Part-time packer joining before the first holiday season, with experience packing fragile goods for a ceramics studio.</w:t>
            </w:r>
          </w:p>
        </w:tc>
      </w:tr>
    </w:tbl>
    <w:p>
      <w:pPr>
        <w:spacing w:before="0" w:after="0" w:line="23" w:lineRule="exact"/>
      </w:pPr>
    </w:p>
    <w:p>
      <w:bookmarkStart w:id="59" w:name="toc_9_2"/>
      <w:pPr>
        <w:pStyle w:val="Heading2"/>
      </w:pPr>
      <w:r>
        <w:t xml:space="preserve">9.2  </w:t>
      </w:r>
      <w:r>
        <w:t>Organization Chart</w:t>
      </w:r>
      <w:bookmarkEnd w:id="59"/>
    </w:p>
    <w:p>
      <w:r>
        <w:rPr>
          <w:b w:val="0"/>
          <w:i w:val="0"/>
        </w:rPr>
        <w:t>The structure is flat because the business is small. The founder who runs production has the final say on product and quality, the co-founder has it on the shop and spending, and the two meet each Monday to set the week's pours against open orders. The part-time assistant takes direction from operations on packing and from production on lot checks.</w:t>
      </w:r>
    </w:p>
    <w:p>
      <w:pPr>
        <w:spacing w:before="0" w:after="397" w:line="240" w:lineRule="auto"/>
        <w:jc w:val="center"/>
      </w:pPr>
      <w:r>
        <w:drawing>
          <wp:inline xmlns:a="http://schemas.openxmlformats.org/drawingml/2006/main" xmlns:pic="http://schemas.openxmlformats.org/drawingml/2006/picture">
            <wp:extent cx="4562474" cy="1809750"/>
            <wp:docPr id="9056" name="Picture 9056"/>
            <wp:cNvGraphicFramePr>
              <a:graphicFrameLocks noChangeAspect="1"/>
            </wp:cNvGraphicFramePr>
            <a:graphic>
              <a:graphicData uri="http://schemas.openxmlformats.org/drawingml/2006/picture">
                <pic:pic>
                  <pic:nvPicPr>
                    <pic:cNvPr id="0" name="image.png"/>
                    <pic:cNvPicPr/>
                  </pic:nvPicPr>
                  <pic:blipFill>
                    <a:blip r:embed="rId60"/>
                    <a:stretch>
                      <a:fillRect/>
                    </a:stretch>
                  </pic:blipFill>
                  <pic:spPr>
                    <a:xfrm>
                      <a:off x="0" y="0"/>
                      <a:ext cx="4562474" cy="1809750"/>
                    </a:xfrm>
                    <a:prstGeom prst="rect"/>
                  </pic:spPr>
                </pic:pic>
              </a:graphicData>
            </a:graphic>
          </wp:inline>
        </w:drawing>
      </w:r>
    </w:p>
    <w:p>
      <w:bookmarkStart w:id="60" w:name="toc_9_3"/>
      <w:pPr>
        <w:pStyle w:val="Heading2"/>
      </w:pPr>
      <w:r>
        <w:t xml:space="preserve">9.3  </w:t>
      </w:r>
      <w:r>
        <w:t>Advisory Board Members</w:t>
      </w:r>
      <w:bookmarkEnd w:id="60"/>
    </w:p>
    <w:p>
      <w:r>
        <w:rPr>
          <w:b w:val="0"/>
          <w:i w:val="0"/>
        </w:rPr>
        <w:t>The founders will draw on two outside advisers rather than a formal board: an accountant who works with small product businesses, to review the monthly accounts and the quarterly tax estimates, and an experienced maker who has run a wholesale line, to advise on pricing and terms before the first boutique accounts open. Both are paid by the hour as needed.</w:t>
      </w:r>
    </w:p>
    <w:p>
      <w:bookmarkStart w:id="61" w:name="toc_9_3_1"/>
      <w:pPr>
        <w:pStyle w:val="Heading2"/>
      </w:pPr>
      <w:r>
        <w:t xml:space="preserve">9.3.1  </w:t>
      </w:r>
      <w:r>
        <w:t>Hiring Plan</w:t>
      </w:r>
      <w:bookmarkEnd w:id="61"/>
    </w:p>
    <w:tbl>
      <w:tblPr>
        <w:tblW w:type="dxa" w:w="10283"/>
        <w:jc w:val="left"/>
        <w:tblInd w:w="226" w:type="dxa"/>
        <w:tblLayout w:type="fixed"/>
        <w:tblLook w:firstColumn="1" w:firstRow="1" w:lastColumn="0" w:lastRow="0" w:noHBand="0" w:noVBand="1" w:val="04A0"/>
        <w:tblBorders>
          <w:top w:val="nil"/>
          <w:left w:val="nil"/>
          <w:bottom w:val="nil"/>
          <w:right w:val="nil"/>
          <w:insideH w:val="nil"/>
          <w:insideV w:val="nil"/>
        </w:tblBorders>
        <w:tblLayout w:type="fixed"/>
        <w:tblCellMar>
          <w:left w:w="0" w:type="dxa"/>
          <w:right w:w="0" w:type="dxa"/>
          <w:top w:w="0" w:type="dxa"/>
          <w:bottom w:w="0" w:type="dxa"/>
        </w:tblCellMar>
      </w:tblPr>
      <w:tblGrid>
        <w:gridCol w:w="3239"/>
        <w:gridCol w:w="283"/>
        <w:gridCol w:w="3239"/>
        <w:gridCol w:w="283"/>
        <w:gridCol w:w="3239"/>
      </w:tblGrid>
      <w:tr>
        <w:trPr>
          <w:cantSplit/>
        </w:trPr>
        <w:tc>
          <w:tcPr>
            <w:tcW w:type="dxa" w:w="3239"/>
            <w:tcBorders>
              <w:top w:val="single" w:sz="2" w:space="0" w:color="F4F4F4"/>
              <w:left w:val="single" w:sz="2" w:space="0" w:color="F4F4F4"/>
              <w:bottom w:val="single" w:sz="2" w:space="0" w:color="F4F4F4"/>
              <w:right w:val="single" w:sz="2" w:space="0" w:color="F4F4F4"/>
            </w:tcBorders>
            <w:shd w:val="clear" w:color="auto" w:fill="F4F4F4"/>
            <w:tcMar>
              <w:top w:w="340" w:type="dxa"/>
              <w:left w:w="226" w:type="dxa"/>
              <w:bottom w:w="340" w:type="dxa"/>
              <w:right w:w="226" w:type="dxa"/>
            </w:tcMar>
          </w:tcPr>
          <w:p>
            <w:pPr>
              <w:spacing w:before="0" w:after="0" w:line="264" w:lineRule="auto"/>
              <w:jc w:val="center"/>
            </w:pPr>
            <w:r>
              <w:rPr>
                <w:rFonts w:ascii="Roboto Bold" w:hAnsi="Roboto Bold" w:cs="Roboto Bold" w:eastAsia="Roboto Bold"/>
                <w:b w:val="0"/>
                <w:i w:val="0"/>
                <w:color w:val="0A0A0A"/>
                <w:spacing w:val="0"/>
                <w:sz w:val="40"/>
              </w:rPr>
              <w:t>2</w:t>
            </w:r>
          </w:p>
          <w:p>
            <w:pPr>
              <w:spacing w:before="57" w:after="0" w:line="276" w:lineRule="auto"/>
              <w:jc w:val="center"/>
            </w:pPr>
            <w:r>
              <w:rPr>
                <w:rFonts w:ascii="Roboto" w:hAnsi="Roboto" w:cs="Roboto"/>
                <w:b w:val="0"/>
                <w:i w:val="0"/>
                <w:color w:val="595959"/>
                <w:spacing w:val="0"/>
                <w:sz w:val="20"/>
              </w:rPr>
              <w:t>Filled</w:t>
            </w:r>
          </w:p>
        </w:tc>
        <w:tc>
          <w:tcPr>
            <w:tcW w:type="dxa" w:w="283"/>
            <w:tcBorders>
              <w:top w:val="single" w:sz="2" w:space="0" w:color="FFFFFF"/>
              <w:left w:val="single" w:sz="2" w:space="0" w:color="FFFFFF"/>
              <w:bottom w:val="single" w:sz="2" w:space="0" w:color="FFFFFF"/>
              <w:right w:val="single" w:sz="2" w:space="0" w:color="FFFFFF"/>
            </w:tcBorders>
          </w:tcPr>
          <w:p/>
        </w:tc>
        <w:tc>
          <w:tcPr>
            <w:tcW w:type="dxa" w:w="3239"/>
            <w:tcBorders>
              <w:top w:val="single" w:sz="2" w:space="0" w:color="F4F4F4"/>
              <w:left w:val="single" w:sz="2" w:space="0" w:color="F4F4F4"/>
              <w:bottom w:val="single" w:sz="2" w:space="0" w:color="F4F4F4"/>
              <w:right w:val="single" w:sz="2" w:space="0" w:color="F4F4F4"/>
            </w:tcBorders>
            <w:shd w:val="clear" w:color="auto" w:fill="F4F4F4"/>
            <w:tcMar>
              <w:top w:w="340" w:type="dxa"/>
              <w:left w:w="226" w:type="dxa"/>
              <w:bottom w:w="340" w:type="dxa"/>
              <w:right w:w="226" w:type="dxa"/>
            </w:tcMar>
          </w:tcPr>
          <w:p>
            <w:pPr>
              <w:spacing w:before="0" w:after="0" w:line="264" w:lineRule="auto"/>
              <w:jc w:val="center"/>
            </w:pPr>
            <w:r>
              <w:rPr>
                <w:rFonts w:ascii="Roboto Bold" w:hAnsi="Roboto Bold" w:cs="Roboto Bold" w:eastAsia="Roboto Bold"/>
                <w:b w:val="0"/>
                <w:i w:val="0"/>
                <w:color w:val="0A0A0A"/>
                <w:spacing w:val="0"/>
                <w:sz w:val="40"/>
              </w:rPr>
              <w:t>1</w:t>
            </w:r>
          </w:p>
          <w:p>
            <w:pPr>
              <w:spacing w:before="57" w:after="0" w:line="276" w:lineRule="auto"/>
              <w:jc w:val="center"/>
            </w:pPr>
            <w:r>
              <w:rPr>
                <w:rFonts w:ascii="Roboto" w:hAnsi="Roboto" w:cs="Roboto"/>
                <w:b w:val="0"/>
                <w:i w:val="0"/>
                <w:color w:val="595959"/>
                <w:spacing w:val="0"/>
                <w:sz w:val="20"/>
              </w:rPr>
              <w:t>Hiring This Year</w:t>
            </w:r>
          </w:p>
        </w:tc>
        <w:tc>
          <w:tcPr>
            <w:tcW w:type="dxa" w:w="283"/>
            <w:tcBorders>
              <w:top w:val="single" w:sz="2" w:space="0" w:color="FFFFFF"/>
              <w:left w:val="single" w:sz="2" w:space="0" w:color="FFFFFF"/>
              <w:bottom w:val="single" w:sz="2" w:space="0" w:color="FFFFFF"/>
              <w:right w:val="single" w:sz="2" w:space="0" w:color="FFFFFF"/>
            </w:tcBorders>
          </w:tcPr>
          <w:p/>
        </w:tc>
        <w:tc>
          <w:tcPr>
            <w:tcW w:type="dxa" w:w="3239"/>
            <w:tcBorders>
              <w:top w:val="single" w:sz="2" w:space="0" w:color="F4F4F4"/>
              <w:left w:val="single" w:sz="2" w:space="0" w:color="F4F4F4"/>
              <w:bottom w:val="single" w:sz="2" w:space="0" w:color="F4F4F4"/>
              <w:right w:val="single" w:sz="2" w:space="0" w:color="F4F4F4"/>
            </w:tcBorders>
            <w:shd w:val="clear" w:color="auto" w:fill="F4F4F4"/>
            <w:tcMar>
              <w:top w:w="340" w:type="dxa"/>
              <w:left w:w="226" w:type="dxa"/>
              <w:bottom w:w="340" w:type="dxa"/>
              <w:right w:w="226" w:type="dxa"/>
            </w:tcMar>
          </w:tcPr>
          <w:p>
            <w:pPr>
              <w:spacing w:before="0" w:after="0" w:line="264" w:lineRule="auto"/>
              <w:jc w:val="center"/>
            </w:pPr>
            <w:r>
              <w:rPr>
                <w:rFonts w:ascii="Roboto Bold" w:hAnsi="Roboto Bold" w:cs="Roboto Bold" w:eastAsia="Roboto Bold"/>
                <w:b w:val="0"/>
                <w:i w:val="0"/>
                <w:color w:val="0A0A0A"/>
                <w:spacing w:val="0"/>
                <w:sz w:val="40"/>
              </w:rPr>
              <w:t>2</w:t>
            </w:r>
          </w:p>
          <w:p>
            <w:pPr>
              <w:spacing w:before="57" w:after="0" w:line="276" w:lineRule="auto"/>
              <w:jc w:val="center"/>
            </w:pPr>
            <w:r>
              <w:rPr>
                <w:rFonts w:ascii="Roboto" w:hAnsi="Roboto" w:cs="Roboto"/>
                <w:b w:val="0"/>
                <w:i w:val="0"/>
                <w:color w:val="595959"/>
                <w:spacing w:val="0"/>
                <w:sz w:val="20"/>
              </w:rPr>
              <w:t>Open</w:t>
            </w:r>
          </w:p>
        </w:tc>
      </w:tr>
    </w:tbl>
    <w:p>
      <w:pPr>
        <w:spacing w:before="0" w:after="0" w:line="340" w:lineRule="exact"/>
      </w:pPr>
    </w:p>
    <w:tbl>
      <w:tblPr>
        <w:tblW w:type="dxa" w:w="10285"/>
        <w:jc w:val="left"/>
        <w:tblInd w:w="141" w:type="dxa"/>
        <w:tblLayout w:type="fixed"/>
        <w:tblLook w:firstColumn="1" w:firstRow="1" w:lastColumn="0" w:lastRow="0" w:noHBand="0" w:noVBand="1" w:val="04A0"/>
        <w:tblBorders>
          <w:top w:val="nil"/>
          <w:left w:val="nil"/>
          <w:bottom w:val="nil"/>
          <w:right w:val="nil"/>
          <w:insideH w:val="nil"/>
          <w:insideV w:val="nil"/>
        </w:tblBorders>
        <w:tblLayout w:type="fixed"/>
        <w:tblCellMar>
          <w:left w:w="0" w:type="dxa"/>
          <w:right w:w="0" w:type="dxa"/>
          <w:top w:w="0" w:type="dxa"/>
          <w:bottom w:w="0" w:type="dxa"/>
        </w:tblCellMar>
      </w:tblPr>
      <w:tblGrid>
        <w:gridCol w:w="3497"/>
        <w:gridCol w:w="1697"/>
        <w:gridCol w:w="1697"/>
        <w:gridCol w:w="1697"/>
        <w:gridCol w:w="1697"/>
      </w:tblGrid>
      <w:tr>
        <w:trPr>
          <w:cantSplit/>
          <w:tblHeader/>
        </w:trPr>
        <w:tc>
          <w:tcPr>
            <w:tcW w:type="dxa" w:w="3497"/>
            <w:tcBorders>
              <w:top w:val="single" w:sz="2" w:space="0" w:color="FFFFFF"/>
              <w:left w:val="single" w:sz="2" w:space="0" w:color="FFFFFF"/>
              <w:bottom w:val="single" w:sz="4" w:space="0" w:color="E5E5E5"/>
              <w:right w:val="single" w:sz="2" w:space="0" w:color="FFFFFF"/>
            </w:tcBorders>
            <w:tcMar>
              <w:top w:w="136" w:type="dxa"/>
              <w:left w:w="141" w:type="dxa"/>
              <w:bottom w:w="136" w:type="dxa"/>
              <w:right w:w="141" w:type="dxa"/>
            </w:tcMar>
          </w:tcPr>
          <w:p>
            <w:pPr>
              <w:spacing w:before="0" w:after="0" w:line="276" w:lineRule="auto"/>
            </w:pPr>
            <w:r>
              <w:rPr>
                <w:rFonts w:ascii="Roboto Medium" w:hAnsi="Roboto Medium" w:cs="Roboto Medium"/>
                <w:b w:val="0"/>
                <w:i w:val="0"/>
                <w:color w:val="0A0A0A"/>
                <w:spacing w:val="0"/>
                <w:sz w:val="19"/>
              </w:rPr>
              <w:t>Group By Department</w:t>
            </w:r>
          </w:p>
        </w:tc>
        <w:tc>
          <w:tcPr>
            <w:tcW w:type="dxa" w:w="1697"/>
            <w:tcBorders>
              <w:top w:val="single" w:sz="2" w:space="0" w:color="FFFFFF"/>
              <w:left w:val="single" w:sz="2" w:space="0" w:color="FFFFFF"/>
              <w:bottom w:val="single" w:sz="4" w:space="0" w:color="E5E5E5"/>
              <w:right w:val="single" w:sz="2" w:space="0" w:color="FFFFFF"/>
            </w:tcBorders>
            <w:tcMar>
              <w:top w:w="136" w:type="dxa"/>
              <w:left w:w="141" w:type="dxa"/>
              <w:bottom w:w="136" w:type="dxa"/>
              <w:right w:w="141" w:type="dxa"/>
            </w:tcMar>
          </w:tcPr>
          <w:p>
            <w:pPr>
              <w:spacing w:before="0" w:after="0" w:line="276" w:lineRule="auto"/>
            </w:pPr>
            <w:r>
              <w:rPr>
                <w:rFonts w:ascii="Roboto Medium" w:hAnsi="Roboto Medium" w:cs="Roboto Medium"/>
                <w:b w:val="0"/>
                <w:i w:val="0"/>
                <w:color w:val="0A0A0A"/>
                <w:spacing w:val="0"/>
                <w:sz w:val="19"/>
              </w:rPr>
              <w:t>Position Filled</w:t>
            </w:r>
          </w:p>
        </w:tc>
        <w:tc>
          <w:tcPr>
            <w:tcW w:type="dxa" w:w="1697"/>
            <w:tcBorders>
              <w:top w:val="single" w:sz="2" w:space="0" w:color="FFFFFF"/>
              <w:left w:val="single" w:sz="2" w:space="0" w:color="FFFFFF"/>
              <w:bottom w:val="single" w:sz="4" w:space="0" w:color="E5E5E5"/>
              <w:right w:val="single" w:sz="2" w:space="0" w:color="FFFFFF"/>
            </w:tcBorders>
            <w:tcMar>
              <w:top w:w="136" w:type="dxa"/>
              <w:left w:w="141" w:type="dxa"/>
              <w:bottom w:w="136" w:type="dxa"/>
              <w:right w:w="141" w:type="dxa"/>
            </w:tcMar>
          </w:tcPr>
          <w:p>
            <w:pPr>
              <w:spacing w:before="0" w:after="0" w:line="276" w:lineRule="auto"/>
            </w:pPr>
            <w:r>
              <w:rPr>
                <w:rFonts w:ascii="Roboto Medium" w:hAnsi="Roboto Medium" w:cs="Roboto Medium"/>
                <w:b w:val="0"/>
                <w:i w:val="0"/>
                <w:color w:val="0A0A0A"/>
                <w:spacing w:val="0"/>
                <w:sz w:val="19"/>
              </w:rPr>
              <w:t>Time of Hire</w:t>
            </w:r>
          </w:p>
        </w:tc>
        <w:tc>
          <w:tcPr>
            <w:tcW w:type="dxa" w:w="1697"/>
            <w:tcBorders>
              <w:top w:val="single" w:sz="2" w:space="0" w:color="FFFFFF"/>
              <w:left w:val="single" w:sz="2" w:space="0" w:color="FFFFFF"/>
              <w:bottom w:val="single" w:sz="4" w:space="0" w:color="E5E5E5"/>
              <w:right w:val="single" w:sz="2" w:space="0" w:color="FFFFFF"/>
            </w:tcBorders>
            <w:tcMar>
              <w:top w:w="136" w:type="dxa"/>
              <w:left w:w="141" w:type="dxa"/>
              <w:bottom w:w="136" w:type="dxa"/>
              <w:right w:w="141" w:type="dxa"/>
            </w:tcMar>
          </w:tcPr>
          <w:p>
            <w:pPr>
              <w:spacing w:before="0" w:after="0" w:line="276" w:lineRule="auto"/>
            </w:pPr>
            <w:r>
              <w:rPr>
                <w:rFonts w:ascii="Roboto Medium" w:hAnsi="Roboto Medium" w:cs="Roboto Medium"/>
                <w:b w:val="0"/>
                <w:i w:val="0"/>
                <w:color w:val="0A0A0A"/>
                <w:spacing w:val="0"/>
                <w:sz w:val="19"/>
              </w:rPr>
              <w:t>Time of Start</w:t>
            </w:r>
          </w:p>
        </w:tc>
        <w:tc>
          <w:tcPr>
            <w:tcW w:type="dxa" w:w="1697"/>
            <w:tcBorders>
              <w:top w:val="single" w:sz="2" w:space="0" w:color="FFFFFF"/>
              <w:left w:val="single" w:sz="2" w:space="0" w:color="FFFFFF"/>
              <w:bottom w:val="single" w:sz="4" w:space="0" w:color="E5E5E5"/>
              <w:right w:val="single" w:sz="2" w:space="0" w:color="FFFFFF"/>
            </w:tcBorders>
            <w:tcMar>
              <w:top w:w="136" w:type="dxa"/>
              <w:left w:w="141" w:type="dxa"/>
              <w:bottom w:w="136" w:type="dxa"/>
              <w:right w:w="141" w:type="dxa"/>
            </w:tcMar>
          </w:tcPr>
          <w:p>
            <w:pPr>
              <w:spacing w:before="0" w:after="0" w:line="276" w:lineRule="auto"/>
              <w:jc w:val="right"/>
            </w:pPr>
            <w:r>
              <w:rPr>
                <w:rFonts w:ascii="Roboto Medium" w:hAnsi="Roboto Medium" w:cs="Roboto Medium"/>
                <w:b w:val="0"/>
                <w:i w:val="0"/>
                <w:color w:val="0A0A0A"/>
                <w:spacing w:val="0"/>
                <w:sz w:val="19"/>
              </w:rPr>
              <w:t>Filled</w:t>
            </w:r>
          </w:p>
        </w:tc>
      </w:tr>
      <w:tr>
        <w:trPr>
          <w:cantSplit/>
        </w:trPr>
        <w:tc>
          <w:tcPr>
            <w:tcW w:type="dxa" w:w="3497"/>
            <w:tcBorders>
              <w:top w:val="single" w:sz="2" w:space="0" w:color="FFFFFF"/>
              <w:left w:val="single" w:sz="2" w:space="0" w:color="FFFFFF"/>
              <w:bottom w:val="single" w:sz="4" w:space="0" w:color="E5E5E5"/>
              <w:right w:val="single" w:sz="2" w:space="0" w:color="FFFFFF"/>
            </w:tcBorders>
            <w:tcMar>
              <w:top w:w="136" w:type="dxa"/>
              <w:left w:w="141" w:type="dxa"/>
              <w:bottom w:w="136" w:type="dxa"/>
              <w:right w:w="141" w:type="dxa"/>
            </w:tcMar>
          </w:tcPr>
          <w:p>
            <w:pPr>
              <w:spacing w:before="0" w:after="0" w:line="276" w:lineRule="auto"/>
            </w:pPr>
            <w:r>
              <w:rPr>
                <w:rFonts w:ascii="Roboto" w:hAnsi="Roboto" w:cs="Roboto"/>
                <w:b w:val="0"/>
                <w:i w:val="0"/>
                <w:color w:val="0A0A0A"/>
                <w:spacing w:val="0"/>
                <w:sz w:val="19"/>
              </w:rPr>
              <w:t>Production</w:t>
            </w:r>
          </w:p>
        </w:tc>
        <w:tc>
          <w:tcPr>
            <w:tcW w:type="dxa" w:w="1697"/>
            <w:tcBorders>
              <w:top w:val="single" w:sz="2" w:space="0" w:color="FFFFFF"/>
              <w:left w:val="single" w:sz="2" w:space="0" w:color="FFFFFF"/>
              <w:bottom w:val="single" w:sz="4" w:space="0" w:color="E5E5E5"/>
              <w:right w:val="single" w:sz="2" w:space="0" w:color="FFFFFF"/>
            </w:tcBorders>
            <w:tcMar>
              <w:top w:w="136" w:type="dxa"/>
              <w:left w:w="141" w:type="dxa"/>
              <w:bottom w:w="136" w:type="dxa"/>
              <w:right w:w="141" w:type="dxa"/>
            </w:tcMar>
          </w:tcPr>
          <w:p>
            <w:pPr>
              <w:spacing w:before="0" w:after="0" w:line="276" w:lineRule="auto"/>
            </w:pPr>
            <w:r>
              <w:rPr>
                <w:rFonts w:ascii="Roboto" w:hAnsi="Roboto" w:cs="Roboto"/>
                <w:b w:val="0"/>
                <w:i w:val="0"/>
                <w:color w:val="0A0A0A"/>
                <w:spacing w:val="0"/>
                <w:sz w:val="19"/>
              </w:rPr>
              <w:t>1 of 1</w:t>
            </w:r>
          </w:p>
        </w:tc>
        <w:tc>
          <w:tcPr>
            <w:tcW w:type="dxa" w:w="1697"/>
            <w:tcBorders>
              <w:top w:val="single" w:sz="2" w:space="0" w:color="FFFFFF"/>
              <w:left w:val="single" w:sz="2" w:space="0" w:color="FFFFFF"/>
              <w:bottom w:val="single" w:sz="4" w:space="0" w:color="E5E5E5"/>
              <w:right w:val="single" w:sz="2" w:space="0" w:color="FFFFFF"/>
            </w:tcBorders>
            <w:tcMar>
              <w:top w:w="136" w:type="dxa"/>
              <w:left w:w="141" w:type="dxa"/>
              <w:bottom w:w="136" w:type="dxa"/>
              <w:right w:w="141" w:type="dxa"/>
            </w:tcMar>
          </w:tcPr>
          <w:p>
            <w:pPr>
              <w:spacing w:before="0" w:after="0" w:line="276" w:lineRule="auto"/>
            </w:pPr>
            <w:r>
              <w:rPr>
                <w:rFonts w:ascii="Roboto" w:hAnsi="Roboto" w:cs="Roboto"/>
                <w:b w:val="0"/>
                <w:i w:val="0"/>
                <w:color w:val="0A0A0A"/>
                <w:spacing w:val="0"/>
                <w:sz w:val="19"/>
              </w:rPr>
              <w:t>0 days</w:t>
            </w:r>
          </w:p>
        </w:tc>
        <w:tc>
          <w:tcPr>
            <w:tcW w:type="dxa" w:w="1697"/>
            <w:tcBorders>
              <w:top w:val="single" w:sz="2" w:space="0" w:color="FFFFFF"/>
              <w:left w:val="single" w:sz="2" w:space="0" w:color="FFFFFF"/>
              <w:bottom w:val="single" w:sz="4" w:space="0" w:color="E5E5E5"/>
              <w:right w:val="single" w:sz="2" w:space="0" w:color="FFFFFF"/>
            </w:tcBorders>
            <w:tcMar>
              <w:top w:w="136" w:type="dxa"/>
              <w:left w:w="141" w:type="dxa"/>
              <w:bottom w:w="136" w:type="dxa"/>
              <w:right w:w="141" w:type="dxa"/>
            </w:tcMar>
          </w:tcPr>
          <w:p>
            <w:pPr>
              <w:spacing w:before="0" w:after="0" w:line="276" w:lineRule="auto"/>
            </w:pPr>
            <w:r>
              <w:rPr>
                <w:rFonts w:ascii="Roboto" w:hAnsi="Roboto" w:cs="Roboto"/>
                <w:b w:val="0"/>
                <w:i w:val="0"/>
                <w:color w:val="0A0A0A"/>
                <w:spacing w:val="0"/>
                <w:sz w:val="19"/>
              </w:rPr>
              <w:t>0 days</w:t>
            </w:r>
          </w:p>
        </w:tc>
        <w:tc>
          <w:tcPr>
            <w:tcW w:type="dxa" w:w="1697"/>
            <w:tcBorders>
              <w:top w:val="single" w:sz="2" w:space="0" w:color="FFFFFF"/>
              <w:left w:val="single" w:sz="2" w:space="0" w:color="FFFFFF"/>
              <w:bottom w:val="single" w:sz="4" w:space="0" w:color="E5E5E5"/>
              <w:right w:val="single" w:sz="2" w:space="0" w:color="FFFFFF"/>
            </w:tcBorders>
            <w:tcMar>
              <w:top w:w="136" w:type="dxa"/>
              <w:left w:w="141" w:type="dxa"/>
              <w:bottom w:w="136" w:type="dxa"/>
              <w:right w:w="141" w:type="dxa"/>
            </w:tcMar>
          </w:tcPr>
          <w:p>
            <w:pPr>
              <w:spacing w:before="0" w:after="0" w:line="276" w:lineRule="auto"/>
              <w:jc w:val="right"/>
            </w:pPr>
            <w:r>
              <w:rPr>
                <w:rFonts w:ascii="Roboto" w:hAnsi="Roboto" w:cs="Roboto"/>
                <w:b w:val="0"/>
                <w:i w:val="0"/>
                <w:color w:val="0A0A0A"/>
                <w:spacing w:val="0"/>
                <w:sz w:val="19"/>
              </w:rPr>
              <w:t>100%</w:t>
            </w:r>
          </w:p>
        </w:tc>
      </w:tr>
      <w:tr>
        <w:trPr>
          <w:cantSplit/>
        </w:trPr>
        <w:tc>
          <w:tcPr>
            <w:tcW w:type="dxa" w:w="3497"/>
            <w:tcBorders>
              <w:top w:val="single" w:sz="2" w:space="0" w:color="FFFFFF"/>
              <w:left w:val="single" w:sz="2" w:space="0" w:color="FFFFFF"/>
              <w:bottom w:val="single" w:sz="4" w:space="0" w:color="E5E5E5"/>
              <w:right w:val="single" w:sz="2" w:space="0" w:color="FFFFFF"/>
            </w:tcBorders>
            <w:tcMar>
              <w:top w:w="136" w:type="dxa"/>
              <w:left w:w="141" w:type="dxa"/>
              <w:bottom w:w="136" w:type="dxa"/>
              <w:right w:w="141" w:type="dxa"/>
            </w:tcMar>
          </w:tcPr>
          <w:p>
            <w:pPr>
              <w:spacing w:before="0" w:after="0" w:line="276" w:lineRule="auto"/>
            </w:pPr>
            <w:r>
              <w:rPr>
                <w:rFonts w:ascii="Roboto" w:hAnsi="Roboto" w:cs="Roboto"/>
                <w:b w:val="0"/>
                <w:i w:val="0"/>
                <w:color w:val="0A0A0A"/>
                <w:spacing w:val="0"/>
                <w:sz w:val="19"/>
              </w:rPr>
              <w:t>Shop &amp; Marketing</w:t>
            </w:r>
          </w:p>
        </w:tc>
        <w:tc>
          <w:tcPr>
            <w:tcW w:type="dxa" w:w="1697"/>
            <w:tcBorders>
              <w:top w:val="single" w:sz="2" w:space="0" w:color="FFFFFF"/>
              <w:left w:val="single" w:sz="2" w:space="0" w:color="FFFFFF"/>
              <w:bottom w:val="single" w:sz="4" w:space="0" w:color="E5E5E5"/>
              <w:right w:val="single" w:sz="2" w:space="0" w:color="FFFFFF"/>
            </w:tcBorders>
            <w:tcMar>
              <w:top w:w="136" w:type="dxa"/>
              <w:left w:w="141" w:type="dxa"/>
              <w:bottom w:w="136" w:type="dxa"/>
              <w:right w:w="141" w:type="dxa"/>
            </w:tcMar>
          </w:tcPr>
          <w:p>
            <w:pPr>
              <w:spacing w:before="0" w:after="0" w:line="276" w:lineRule="auto"/>
            </w:pPr>
            <w:r>
              <w:rPr>
                <w:rFonts w:ascii="Roboto" w:hAnsi="Roboto" w:cs="Roboto"/>
                <w:b w:val="0"/>
                <w:i w:val="0"/>
                <w:color w:val="0A0A0A"/>
                <w:spacing w:val="0"/>
                <w:sz w:val="19"/>
              </w:rPr>
              <w:t>1 of 1</w:t>
            </w:r>
          </w:p>
        </w:tc>
        <w:tc>
          <w:tcPr>
            <w:tcW w:type="dxa" w:w="1697"/>
            <w:tcBorders>
              <w:top w:val="single" w:sz="2" w:space="0" w:color="FFFFFF"/>
              <w:left w:val="single" w:sz="2" w:space="0" w:color="FFFFFF"/>
              <w:bottom w:val="single" w:sz="4" w:space="0" w:color="E5E5E5"/>
              <w:right w:val="single" w:sz="2" w:space="0" w:color="FFFFFF"/>
            </w:tcBorders>
            <w:tcMar>
              <w:top w:w="136" w:type="dxa"/>
              <w:left w:w="141" w:type="dxa"/>
              <w:bottom w:w="136" w:type="dxa"/>
              <w:right w:w="141" w:type="dxa"/>
            </w:tcMar>
          </w:tcPr>
          <w:p>
            <w:pPr>
              <w:spacing w:before="0" w:after="0" w:line="276" w:lineRule="auto"/>
            </w:pPr>
            <w:r>
              <w:rPr>
                <w:rFonts w:ascii="Roboto" w:hAnsi="Roboto" w:cs="Roboto"/>
                <w:b w:val="0"/>
                <w:i w:val="0"/>
                <w:color w:val="0A0A0A"/>
                <w:spacing w:val="0"/>
                <w:sz w:val="19"/>
              </w:rPr>
              <w:t>0 days</w:t>
            </w:r>
          </w:p>
        </w:tc>
        <w:tc>
          <w:tcPr>
            <w:tcW w:type="dxa" w:w="1697"/>
            <w:tcBorders>
              <w:top w:val="single" w:sz="2" w:space="0" w:color="FFFFFF"/>
              <w:left w:val="single" w:sz="2" w:space="0" w:color="FFFFFF"/>
              <w:bottom w:val="single" w:sz="4" w:space="0" w:color="E5E5E5"/>
              <w:right w:val="single" w:sz="2" w:space="0" w:color="FFFFFF"/>
            </w:tcBorders>
            <w:tcMar>
              <w:top w:w="136" w:type="dxa"/>
              <w:left w:w="141" w:type="dxa"/>
              <w:bottom w:w="136" w:type="dxa"/>
              <w:right w:w="141" w:type="dxa"/>
            </w:tcMar>
          </w:tcPr>
          <w:p>
            <w:pPr>
              <w:spacing w:before="0" w:after="0" w:line="276" w:lineRule="auto"/>
            </w:pPr>
            <w:r>
              <w:rPr>
                <w:rFonts w:ascii="Roboto" w:hAnsi="Roboto" w:cs="Roboto"/>
                <w:b w:val="0"/>
                <w:i w:val="0"/>
                <w:color w:val="0A0A0A"/>
                <w:spacing w:val="0"/>
                <w:sz w:val="19"/>
              </w:rPr>
              <w:t>0 days</w:t>
            </w:r>
          </w:p>
        </w:tc>
        <w:tc>
          <w:tcPr>
            <w:tcW w:type="dxa" w:w="1697"/>
            <w:tcBorders>
              <w:top w:val="single" w:sz="2" w:space="0" w:color="FFFFFF"/>
              <w:left w:val="single" w:sz="2" w:space="0" w:color="FFFFFF"/>
              <w:bottom w:val="single" w:sz="4" w:space="0" w:color="E5E5E5"/>
              <w:right w:val="single" w:sz="2" w:space="0" w:color="FFFFFF"/>
            </w:tcBorders>
            <w:tcMar>
              <w:top w:w="136" w:type="dxa"/>
              <w:left w:w="141" w:type="dxa"/>
              <w:bottom w:w="136" w:type="dxa"/>
              <w:right w:w="141" w:type="dxa"/>
            </w:tcMar>
          </w:tcPr>
          <w:p>
            <w:pPr>
              <w:spacing w:before="0" w:after="0" w:line="276" w:lineRule="auto"/>
              <w:jc w:val="right"/>
            </w:pPr>
            <w:r>
              <w:rPr>
                <w:rFonts w:ascii="Roboto" w:hAnsi="Roboto" w:cs="Roboto"/>
                <w:b w:val="0"/>
                <w:i w:val="0"/>
                <w:color w:val="0A0A0A"/>
                <w:spacing w:val="0"/>
                <w:sz w:val="19"/>
              </w:rPr>
              <w:t>100%</w:t>
            </w:r>
          </w:p>
        </w:tc>
      </w:tr>
      <w:tr>
        <w:trPr>
          <w:cantSplit/>
        </w:trPr>
        <w:tc>
          <w:tcPr>
            <w:tcW w:type="dxa" w:w="3497"/>
            <w:tcBorders>
              <w:top w:val="single" w:sz="2" w:space="0" w:color="FFFFFF"/>
              <w:left w:val="single" w:sz="2" w:space="0" w:color="FFFFFF"/>
              <w:bottom w:val="single" w:sz="4" w:space="0" w:color="E5E5E5"/>
              <w:right w:val="single" w:sz="2" w:space="0" w:color="FFFFFF"/>
            </w:tcBorders>
            <w:tcMar>
              <w:top w:w="136" w:type="dxa"/>
              <w:left w:w="141" w:type="dxa"/>
              <w:bottom w:w="136" w:type="dxa"/>
              <w:right w:w="141" w:type="dxa"/>
            </w:tcMar>
          </w:tcPr>
          <w:p>
            <w:pPr>
              <w:spacing w:before="0" w:after="0" w:line="276" w:lineRule="auto"/>
            </w:pPr>
            <w:r>
              <w:rPr>
                <w:rFonts w:ascii="Roboto" w:hAnsi="Roboto" w:cs="Roboto"/>
                <w:b w:val="0"/>
                <w:i w:val="0"/>
                <w:color w:val="0A0A0A"/>
                <w:spacing w:val="0"/>
                <w:sz w:val="19"/>
              </w:rPr>
              <w:t>Packing &amp; Fulfillment</w:t>
            </w:r>
          </w:p>
        </w:tc>
        <w:tc>
          <w:tcPr>
            <w:tcW w:type="dxa" w:w="1697"/>
            <w:tcBorders>
              <w:top w:val="single" w:sz="2" w:space="0" w:color="FFFFFF"/>
              <w:left w:val="single" w:sz="2" w:space="0" w:color="FFFFFF"/>
              <w:bottom w:val="single" w:sz="4" w:space="0" w:color="E5E5E5"/>
              <w:right w:val="single" w:sz="2" w:space="0" w:color="FFFFFF"/>
            </w:tcBorders>
            <w:tcMar>
              <w:top w:w="136" w:type="dxa"/>
              <w:left w:w="141" w:type="dxa"/>
              <w:bottom w:w="136" w:type="dxa"/>
              <w:right w:w="141" w:type="dxa"/>
            </w:tcMar>
          </w:tcPr>
          <w:p>
            <w:pPr>
              <w:spacing w:before="0" w:after="0" w:line="276" w:lineRule="auto"/>
            </w:pPr>
            <w:r>
              <w:rPr>
                <w:rFonts w:ascii="Roboto" w:hAnsi="Roboto" w:cs="Roboto"/>
                <w:b w:val="0"/>
                <w:i w:val="0"/>
                <w:color w:val="0A0A0A"/>
                <w:spacing w:val="0"/>
                <w:sz w:val="19"/>
              </w:rPr>
              <w:t>0 of 2</w:t>
            </w:r>
          </w:p>
        </w:tc>
        <w:tc>
          <w:tcPr>
            <w:tcW w:type="dxa" w:w="1697"/>
            <w:tcBorders>
              <w:top w:val="single" w:sz="2" w:space="0" w:color="FFFFFF"/>
              <w:left w:val="single" w:sz="2" w:space="0" w:color="FFFFFF"/>
              <w:bottom w:val="single" w:sz="4" w:space="0" w:color="E5E5E5"/>
              <w:right w:val="single" w:sz="2" w:space="0" w:color="FFFFFF"/>
            </w:tcBorders>
            <w:tcMar>
              <w:top w:w="136" w:type="dxa"/>
              <w:left w:w="141" w:type="dxa"/>
              <w:bottom w:w="136" w:type="dxa"/>
              <w:right w:w="141" w:type="dxa"/>
            </w:tcMar>
          </w:tcPr>
          <w:p>
            <w:pPr>
              <w:spacing w:before="0" w:after="0" w:line="276" w:lineRule="auto"/>
            </w:pPr>
            <w:r>
              <w:rPr>
                <w:rFonts w:ascii="Roboto" w:hAnsi="Roboto" w:cs="Roboto"/>
                <w:b w:val="0"/>
                <w:i w:val="0"/>
                <w:color w:val="0A0A0A"/>
                <w:spacing w:val="0"/>
                <w:sz w:val="19"/>
              </w:rPr>
              <w:t>30 days</w:t>
            </w:r>
          </w:p>
        </w:tc>
        <w:tc>
          <w:tcPr>
            <w:tcW w:type="dxa" w:w="1697"/>
            <w:tcBorders>
              <w:top w:val="single" w:sz="2" w:space="0" w:color="FFFFFF"/>
              <w:left w:val="single" w:sz="2" w:space="0" w:color="FFFFFF"/>
              <w:bottom w:val="single" w:sz="4" w:space="0" w:color="E5E5E5"/>
              <w:right w:val="single" w:sz="2" w:space="0" w:color="FFFFFF"/>
            </w:tcBorders>
            <w:tcMar>
              <w:top w:w="136" w:type="dxa"/>
              <w:left w:w="141" w:type="dxa"/>
              <w:bottom w:w="136" w:type="dxa"/>
              <w:right w:w="141" w:type="dxa"/>
            </w:tcMar>
          </w:tcPr>
          <w:p>
            <w:pPr>
              <w:spacing w:before="0" w:after="0" w:line="276" w:lineRule="auto"/>
            </w:pPr>
            <w:r>
              <w:rPr>
                <w:rFonts w:ascii="Roboto" w:hAnsi="Roboto" w:cs="Roboto"/>
                <w:b w:val="0"/>
                <w:i w:val="0"/>
                <w:color w:val="0A0A0A"/>
                <w:spacing w:val="0"/>
                <w:sz w:val="19"/>
              </w:rPr>
              <w:t>14 days</w:t>
            </w:r>
          </w:p>
        </w:tc>
        <w:tc>
          <w:tcPr>
            <w:tcW w:type="dxa" w:w="1697"/>
            <w:tcBorders>
              <w:top w:val="single" w:sz="2" w:space="0" w:color="FFFFFF"/>
              <w:left w:val="single" w:sz="2" w:space="0" w:color="FFFFFF"/>
              <w:bottom w:val="single" w:sz="4" w:space="0" w:color="E5E5E5"/>
              <w:right w:val="single" w:sz="2" w:space="0" w:color="FFFFFF"/>
            </w:tcBorders>
            <w:tcMar>
              <w:top w:w="136" w:type="dxa"/>
              <w:left w:w="141" w:type="dxa"/>
              <w:bottom w:w="136" w:type="dxa"/>
              <w:right w:w="141" w:type="dxa"/>
            </w:tcMar>
          </w:tcPr>
          <w:p>
            <w:pPr>
              <w:spacing w:before="0" w:after="0" w:line="276" w:lineRule="auto"/>
              <w:jc w:val="right"/>
            </w:pPr>
            <w:r>
              <w:rPr>
                <w:rFonts w:ascii="Roboto" w:hAnsi="Roboto" w:cs="Roboto"/>
                <w:b w:val="0"/>
                <w:i w:val="0"/>
                <w:color w:val="0A0A0A"/>
                <w:spacing w:val="0"/>
                <w:sz w:val="19"/>
              </w:rPr>
              <w:t>0%</w:t>
            </w:r>
          </w:p>
        </w:tc>
      </w:tr>
    </w:tbl>
    <w:p>
      <w:pPr>
        <w:spacing w:before="0" w:after="0" w:line="397" w:lineRule="exact"/>
      </w:pPr>
    </w:p>
    <w:p>
      <w:pPr>
        <w:keepLines/>
        <w:spacing w:before="200" w:after="160" w:line="240" w:lineRule="auto"/>
      </w:pPr>
      <w:hyperlink r:id="rId62">
        <w:r>
          <w:drawing>
            <wp:inline xmlns:a="http://schemas.openxmlformats.org/drawingml/2006/main" xmlns:pic="http://schemas.openxmlformats.org/drawingml/2006/picture">
              <wp:extent cx="6530399" cy="528636"/>
              <wp:docPr id="9057" name="Picture 9057"/>
              <wp:cNvGraphicFramePr>
                <a:graphicFrameLocks noChangeAspect="1"/>
              </wp:cNvGraphicFramePr>
              <a:graphic>
                <a:graphicData uri="http://schemas.openxmlformats.org/drawingml/2006/picture">
                  <pic:pic>
                    <pic:nvPicPr>
                      <pic:cNvPr id="0" name="image.png"/>
                      <pic:cNvPicPr/>
                    </pic:nvPicPr>
                    <pic:blipFill>
                      <a:blip r:embed="rId61"/>
                      <a:stretch>
                        <a:fillRect/>
                      </a:stretch>
                    </pic:blipFill>
                    <pic:spPr>
                      <a:xfrm>
                        <a:off x="0" y="0"/>
                        <a:ext cx="6530399" cy="528636"/>
                      </a:xfrm>
                      <a:prstGeom prst="rect"/>
                    </pic:spPr>
                  </pic:pic>
                </a:graphicData>
              </a:graphic>
            </wp:inline>
          </w:drawing>
        </w:r>
      </w:hyperlink>
    </w:p>
    <w:p>
      <w:pPr>
        <w:pageBreakBefore/>
        <w:spacing w:before="0" w:after="0" w:line="20" w:lineRule="exact"/>
      </w:pPr>
      <w:r>
        <w:rPr>
          <w:spacing w:val="0"/>
          <w:sz w:val="2"/>
          <w:szCs w:val="2"/>
        </w:rPr>
        <w:t xml:space="preserve"/>
      </w:r>
    </w:p>
    <w:tbl>
      <w:tblPr>
        <w:tblW w:type="dxa" w:w="10284"/>
        <w:tblInd w:w="108" w:type="dxa"/>
        <w:tblLook w:firstColumn="1" w:firstRow="1" w:lastColumn="0" w:lastRow="0" w:noHBand="0" w:noVBand="1" w:val="04A0"/>
        <w:tblBorders>
          <w:top w:val="nil"/>
          <w:left w:val="nil"/>
          <w:bottom w:val="nil"/>
          <w:right w:val="nil"/>
          <w:insideH w:val="nil"/>
          <w:insideV w:val="nil"/>
        </w:tblBorders>
      </w:tblPr>
      <w:tblGrid>
        <w:gridCol w:w="1933"/>
        <w:gridCol w:w="8351"/>
      </w:tblGrid>
      <w:tr>
        <w:tc>
          <w:tcPr>
            <w:tcW w:type="dxa" w:w="1933"/>
            <w:tcBorders>
              <w:top w:val="single" w:sz="2" w:space="0" w:color="FFFFFF"/>
              <w:left w:val="single" w:sz="2" w:space="0" w:color="FFFFFF"/>
              <w:bottom w:val="single" w:sz="2" w:space="0" w:color="FFFFFF"/>
              <w:right w:val="single" w:sz="2" w:space="0" w:color="FFFFFF"/>
            </w:tcBorders>
            <w:vAlign w:val="center"/>
          </w:tcPr>
          <w:p>
            <w:pPr>
              <w:spacing w:before="480" w:after="0"/>
            </w:pPr>
            <w:r>
              <w:rPr>
                <w:rFonts w:ascii="Roboto Bold" w:hAnsi="Roboto Bold" w:cs="Roboto Bold" w:eastAsia="Roboto Bold"/>
                <w:b w:val="0"/>
                <w:color w:val="7D4A5B"/>
                <w:spacing w:val="60"/>
                <w:sz w:val="18"/>
                <w:szCs w:val="18"/>
              </w:rPr>
              <w:t xml:space="preserve">CHAPTER 10</w:t>
            </w:r>
          </w:p>
        </w:tc>
        <w:tc>
          <w:tcPr>
            <w:tcW w:type="dxa" w:w="8351"/>
            <w:tcBorders>
              <w:top w:val="single" w:sz="2" w:space="0" w:color="FFFFFF"/>
              <w:left w:val="single" w:sz="2" w:space="0" w:color="FFFFFF"/>
              <w:bottom w:val="single" w:sz="2" w:space="0" w:color="FFFFFF"/>
              <w:right w:val="single" w:sz="2" w:space="0" w:color="FFFFFF"/>
            </w:tcBorders>
            <w:vAlign w:val="center"/>
          </w:tcPr>
          <w:p>
            <w:pPr>
              <w:spacing w:before="480" w:after="0" w:line="100" w:lineRule="exact"/>
              <w:pBdr>
                <w:bottom w:val="single" w:sz="12" w:space="0" w:color="7D4A5B"/>
              </w:pBdr>
            </w:pPr>
            <w:r>
              <w:rPr>
                <w:spacing w:val="0"/>
                <w:sz w:val="4"/>
                <w:szCs w:val="4"/>
              </w:rPr>
              <w:t xml:space="preserve"/>
            </w:r>
          </w:p>
        </w:tc>
      </w:tr>
    </w:tbl>
    <w:p>
      <w:bookmarkStart w:id="62" w:name="toc_10"/>
      <w:pPr>
        <w:pStyle w:val="Heading1"/>
        <w:spacing w:before="440" w:after="200"/>
      </w:pPr>
      <w:r>
        <w:t>Financial Plan</w:t>
      </w:r>
      <w:bookmarkEnd w:id="62"/>
    </w:p>
    <w:p>
      <w:pPr>
        <w:spacing w:after="360"/>
        <w:ind w:right="9490"/>
        <w:pBdr>
          <w:bottom w:val="single" w:sz="18" w:space="0" w:color="7D4A5B"/>
        </w:pBdr>
      </w:pPr>
      <w:r>
        <w:rPr>
          <w:spacing w:val="0"/>
          <w:sz w:val="4"/>
          <w:szCs w:val="4"/>
        </w:rPr>
        <w:t xml:space="preserve"/>
      </w:r>
    </w:p>
    <w:p>
      <w:pPr>
        <w:spacing w:after="140" w:line="276" w:lineRule="auto"/>
      </w:pPr>
      <w:r>
        <w:rPr>
          <w:rFonts w:ascii="Roboto" w:hAnsi="Roboto" w:cs="Roboto"/>
          <w:color w:val="0A0A0A"/>
          <w:sz w:val="22"/>
          <w:szCs w:val="22"/>
        </w:rPr>
        <w:t xml:space="preserve">10.1  Key Assumptions</w:t>
      </w:r>
    </w:p>
    <w:p>
      <w:pPr>
        <w:spacing w:after="140" w:line="276" w:lineRule="auto"/>
      </w:pPr>
      <w:r>
        <w:rPr>
          <w:rFonts w:ascii="Roboto" w:hAnsi="Roboto" w:cs="Roboto"/>
          <w:color w:val="0A0A0A"/>
          <w:sz w:val="22"/>
          <w:szCs w:val="22"/>
        </w:rPr>
        <w:t xml:space="preserve">10.2  Capital Requirements and Use of Funds</w:t>
      </w:r>
    </w:p>
    <w:p>
      <w:pPr>
        <w:spacing w:after="140" w:line="276" w:lineRule="auto"/>
      </w:pPr>
      <w:r>
        <w:rPr>
          <w:rFonts w:ascii="Roboto" w:hAnsi="Roboto" w:cs="Roboto"/>
          <w:color w:val="0A0A0A"/>
          <w:sz w:val="22"/>
          <w:szCs w:val="22"/>
        </w:rPr>
        <w:t xml:space="preserve">10.3  Income Statement (3 Year projections)</w:t>
      </w:r>
    </w:p>
    <w:p>
      <w:pPr>
        <w:spacing w:after="140" w:line="276" w:lineRule="auto"/>
      </w:pPr>
      <w:r>
        <w:rPr>
          <w:rFonts w:ascii="Roboto" w:hAnsi="Roboto" w:cs="Roboto"/>
          <w:color w:val="0A0A0A"/>
          <w:sz w:val="22"/>
          <w:szCs w:val="22"/>
        </w:rPr>
        <w:t xml:space="preserve">10.4  Balance Sheet (3 Year projections)</w:t>
      </w:r>
    </w:p>
    <w:p>
      <w:pPr>
        <w:spacing w:after="140" w:line="276" w:lineRule="auto"/>
      </w:pPr>
      <w:r>
        <w:rPr>
          <w:rFonts w:ascii="Roboto" w:hAnsi="Roboto" w:cs="Roboto"/>
          <w:color w:val="0A0A0A"/>
          <w:sz w:val="22"/>
          <w:szCs w:val="22"/>
        </w:rPr>
        <w:t xml:space="preserve">10.5  Cash Flow Statement (3 Year projections)</w:t>
      </w:r>
    </w:p>
    <w:p>
      <w:pPr>
        <w:spacing w:after="140" w:line="276" w:lineRule="auto"/>
      </w:pPr>
      <w:r>
        <w:rPr>
          <w:rFonts w:ascii="Roboto" w:hAnsi="Roboto" w:cs="Roboto"/>
          <w:color w:val="0A0A0A"/>
          <w:sz w:val="22"/>
          <w:szCs w:val="22"/>
        </w:rPr>
        <w:t xml:space="preserve">10.6  Break Even Analysis</w:t>
      </w:r>
      <w:r>
        <w:br w:type="page"/>
      </w:r>
    </w:p>
    <w:p>
      <w:bookmarkStart w:id="63" w:name="toc_10_1"/>
      <w:pPr>
        <w:pStyle w:val="Heading2"/>
      </w:pPr>
      <w:r>
        <w:t xml:space="preserve">10.1  </w:t>
      </w:r>
      <w:r>
        <w:t>Key Assumptions</w:t>
      </w:r>
      <w:bookmarkEnd w:id="63"/>
    </w:p>
    <w:p>
      <w:r>
        <w:rPr>
          <w:b w:val="0"/>
          <w:i w:val="0"/>
        </w:rPr>
        <w:t>Revenue follows the way an Etsy shop actually earns: monthly shop visits, times the share that order, times the average order, with wholesale added on top. At full run rate the plan assumes 9,000 visits a month, a conversion rate of 2.6%, inside the 2% to 3% that seller guides treat as a working target, an average order of $46, and wholesale worth 12% on top of Etsy sales. The shop opens at 50% of that run rate while its first reviews build, reaches full run rate after 6 months, and grows 20% a year after that.</w:t>
      </w:r>
    </w:p>
    <w:p>
      <w:r>
        <w:rPr>
          <w:b w:val="0"/>
          <w:i w:val="0"/>
        </w:rPr>
        <w:t>Gross margin is held at 60.0%, because cost of sales carries the materials and packaging and also Etsy's transaction, processing and listing fees, which every order pays. Payroll is 26% of revenue, covering modest salaries for the two founders and a part-time packer. Marketing is 8% of revenue. Studio rent is $850 a month, technology $120 and administration $260. Etsy collects sales tax as marketplace facilitator, so the shop holds none of its own, and Etsy pays out within 4 days, so almost no cash is tied up in receivables. Inventory is held at 50 days of sales.</w:t>
      </w:r>
    </w:p>
    <w:p>
      <w:r>
        <w:rPr>
          <w:b w:val="0"/>
          <w:i w:val="0"/>
        </w:rPr>
        <w:t>On those assumptions revenue is $126,585 in the first year, $151,902 in the second and $182,282 in the third, with net income of $5,601, $9,946 and $15,115. Break-even revenue is $102,661, or 2,232 orders, which the first year passes. Third-year net income ranges from $5,059 in the conservative case to $31,532 in the upside case, so the shop stays profitable even if visits and conversion fall short.</w:t>
      </w:r>
    </w:p>
    <w:p>
      <w:bookmarkStart w:id="64" w:name="toc_10_2"/>
      <w:pPr>
        <w:pStyle w:val="Heading2"/>
      </w:pPr>
      <w:r>
        <w:t xml:space="preserve">10.2  </w:t>
      </w:r>
      <w:r>
        <w:t>Capital Requirements and Use of Funds</w:t>
      </w:r>
      <w:bookmarkEnd w:id="64"/>
    </w:p>
    <w:p>
      <w:r>
        <w:rPr>
          <w:b w:val="0"/>
          <w:i w:val="0"/>
        </w:rPr>
        <w:t>The shop needs $29,200 to open. The largest single use is the first inventory of wax, fragrance, vessels, reeds, labels and boxes. The rest buys pouring equipment and the studio fit-out, burn testing, product photography, branding and packaging design, formation and insurance, and launch marketing, and holds a working capital reserve for the first months.</w:t>
      </w:r>
    </w:p>
    <w:p>
      <w:r>
        <w:rPr>
          <w:b w:val="0"/>
          <w:i w:val="0"/>
        </w:rPr>
        <w:t>The founders put in $25,000 of their own savings and borrow $15,000 through an SBA Microloan at 9.5% over 5 years. The loan is repaid from operating cash, and no profit is distributed for the first three years, so the business funds its own inventory and new scents as it grows.</w:t>
      </w:r>
    </w:p>
    <w:p>
      <w:bookmarkStart w:id="65" w:name="toc_10_2_1"/>
      <w:pPr>
        <w:pStyle w:val="Heading2"/>
      </w:pPr>
      <w:r>
        <w:t xml:space="preserve">10.2.1  </w:t>
      </w:r>
      <w:r>
        <w:t>Use of Funds</w:t>
      </w:r>
      <w:bookmarkEnd w:id="65"/>
    </w:p>
    <w:tbl>
      <w:tblPr>
        <w:tblW w:type="dxa" w:w="10284"/>
        <w:jc w:val="left"/>
        <w:tblInd w:w="45" w:type="dxa"/>
        <w:tblLayout w:type="fixed"/>
        <w:tblLook w:firstColumn="1" w:firstRow="1" w:lastColumn="0" w:lastRow="0" w:noHBand="0" w:noVBand="1" w:val="04A0"/>
        <w:tblBorders>
          <w:top w:val="nil"/>
          <w:left w:val="nil"/>
          <w:bottom w:val="nil"/>
          <w:right w:val="nil"/>
          <w:insideH w:val="nil"/>
          <w:insideV w:val="nil"/>
        </w:tblBorders>
        <w:tblLayout w:type="fixed"/>
        <w:tblCellMar>
          <w:left w:w="0" w:type="dxa"/>
          <w:right w:w="0" w:type="dxa"/>
          <w:top w:w="0" w:type="dxa"/>
          <w:bottom w:w="0" w:type="dxa"/>
        </w:tblCellMar>
      </w:tblPr>
      <w:tblGrid>
        <w:gridCol w:w="3855"/>
        <w:gridCol w:w="6429"/>
      </w:tblGrid>
      <w:tr>
        <w:trPr>
          <w:cantSplit/>
        </w:trPr>
        <w:tc>
          <w:tcPr>
            <w:tcW w:type="dxa" w:w="3855"/>
            <w:tcBorders>
              <w:top w:val="single" w:sz="2" w:space="0" w:color="FFFFFF"/>
              <w:left w:val="single" w:sz="2" w:space="0" w:color="FFFFFF"/>
              <w:bottom w:val="single" w:sz="2" w:space="0" w:color="FFFFFF"/>
              <w:right w:val="single" w:sz="2" w:space="0" w:color="FFFFFF"/>
            </w:tcBorders>
            <w:tcMar>
              <w:top w:w="45" w:type="dxa"/>
              <w:left w:w="45" w:type="dxa"/>
            </w:tcMar>
            <w:vAlign w:val="center"/>
          </w:tcPr>
          <w:p>
            <w:pPr>
              <w:spacing w:before="0" w:after="0" w:line="240" w:lineRule="auto"/>
            </w:pPr>
            <w:r>
              <w:drawing>
                <wp:inline xmlns:a="http://schemas.openxmlformats.org/drawingml/2006/main" xmlns:pic="http://schemas.openxmlformats.org/drawingml/2006/picture">
                  <wp:extent cx="2232000" cy="2232000"/>
                  <wp:docPr id="9058" name="Picture 9058"/>
                  <wp:cNvGraphicFramePr>
                    <a:graphicFrameLocks noChangeAspect="1"/>
                  </wp:cNvGraphicFramePr>
                  <a:graphic>
                    <a:graphicData uri="http://schemas.openxmlformats.org/drawingml/2006/picture">
                      <pic:pic>
                        <pic:nvPicPr>
                          <pic:cNvPr id="0" name="image.png"/>
                          <pic:cNvPicPr/>
                        </pic:nvPicPr>
                        <pic:blipFill>
                          <a:blip r:embed="rId63"/>
                          <a:stretch>
                            <a:fillRect/>
                          </a:stretch>
                        </pic:blipFill>
                        <pic:spPr>
                          <a:xfrm>
                            <a:off x="0" y="0"/>
                            <a:ext cx="2232000" cy="2232000"/>
                          </a:xfrm>
                          <a:prstGeom prst="rect"/>
                        </pic:spPr>
                      </pic:pic>
                    </a:graphicData>
                  </a:graphic>
                </wp:inline>
              </w:drawing>
            </w:r>
          </w:p>
        </w:tc>
        <w:tc>
          <w:tcPr>
            <w:tcW w:type="dxa" w:w="6429"/>
            <w:tcBorders>
              <w:top w:val="single" w:sz="2" w:space="0" w:color="FFFFFF"/>
              <w:left w:val="single" w:sz="2" w:space="0" w:color="FFFFFF"/>
              <w:bottom w:val="single" w:sz="2" w:space="0" w:color="FFFFFF"/>
              <w:right w:val="single" w:sz="2" w:space="0" w:color="FFFFFF"/>
            </w:tcBorders>
            <w:vAlign w:val="center"/>
          </w:tcPr>
          <w:p>
            <w:pPr>
              <w:tabs>
                <w:tab w:pos="6429" w:val="right"/>
              </w:tabs>
              <w:spacing w:before="0" w:after="113" w:line="288" w:lineRule="auto"/>
            </w:pPr>
            <w:r>
              <w:rPr>
                <w:rFonts w:ascii="Segoe UI Symbol" w:hAnsi="Segoe UI Symbol" w:cs="Segoe UI Symbol"/>
                <w:b w:val="0"/>
                <w:i w:val="0"/>
                <w:color w:val="4B2C37"/>
                <w:spacing w:val="0"/>
                <w:sz w:val="24"/>
              </w:rPr>
              <w:t xml:space="preserve">●  </w:t>
            </w:r>
            <w:r>
              <w:rPr>
                <w:rFonts w:ascii="Roboto" w:hAnsi="Roboto" w:cs="Roboto"/>
                <w:b w:val="0"/>
                <w:i w:val="0"/>
                <w:color w:val="0A0A0A"/>
                <w:spacing w:val="0"/>
                <w:sz w:val="19"/>
              </w:rPr>
              <w:t>Pouring Equipment</w:t>
            </w:r>
            <w:r>
              <w:rPr>
                <w:rFonts w:ascii="Roboto Medium" w:hAnsi="Roboto Medium" w:cs="Roboto Medium"/>
                <w:b w:val="0"/>
                <w:i w:val="0"/>
                <w:color w:val="0A0A0A"/>
                <w:spacing w:val="0"/>
                <w:sz w:val="19"/>
              </w:rPr>
              <w:tab/>
              <w:t>9.6%</w:t>
            </w:r>
          </w:p>
          <w:p>
            <w:pPr>
              <w:tabs>
                <w:tab w:pos="6429" w:val="right"/>
              </w:tabs>
              <w:spacing w:before="0" w:after="113" w:line="288" w:lineRule="auto"/>
            </w:pPr>
            <w:r>
              <w:rPr>
                <w:rFonts w:ascii="Segoe UI Symbol" w:hAnsi="Segoe UI Symbol" w:cs="Segoe UI Symbol"/>
                <w:b w:val="0"/>
                <w:i w:val="0"/>
                <w:color w:val="7D4A5B"/>
                <w:spacing w:val="0"/>
                <w:sz w:val="24"/>
              </w:rPr>
              <w:t xml:space="preserve">●  </w:t>
            </w:r>
            <w:r>
              <w:rPr>
                <w:rFonts w:ascii="Roboto" w:hAnsi="Roboto" w:cs="Roboto"/>
                <w:b w:val="0"/>
                <w:i w:val="0"/>
                <w:color w:val="0A0A0A"/>
                <w:spacing w:val="0"/>
                <w:sz w:val="19"/>
              </w:rPr>
              <w:t>Studio Fit-Out</w:t>
            </w:r>
            <w:r>
              <w:rPr>
                <w:rFonts w:ascii="Roboto Medium" w:hAnsi="Roboto Medium" w:cs="Roboto Medium"/>
                <w:b w:val="0"/>
                <w:i w:val="0"/>
                <w:color w:val="0A0A0A"/>
                <w:spacing w:val="0"/>
                <w:sz w:val="19"/>
              </w:rPr>
              <w:tab/>
              <w:t>11.6%</w:t>
            </w:r>
          </w:p>
          <w:p>
            <w:pPr>
              <w:tabs>
                <w:tab w:pos="6429" w:val="right"/>
              </w:tabs>
              <w:spacing w:before="0" w:after="113" w:line="288" w:lineRule="auto"/>
            </w:pPr>
            <w:r>
              <w:rPr>
                <w:rFonts w:ascii="Segoe UI Symbol" w:hAnsi="Segoe UI Symbol" w:cs="Segoe UI Symbol"/>
                <w:b w:val="0"/>
                <w:i w:val="0"/>
                <w:color w:val="9A727F"/>
                <w:spacing w:val="0"/>
                <w:sz w:val="24"/>
              </w:rPr>
              <w:t xml:space="preserve">●  </w:t>
            </w:r>
            <w:r>
              <w:rPr>
                <w:rFonts w:ascii="Roboto" w:hAnsi="Roboto" w:cs="Roboto"/>
                <w:b w:val="0"/>
                <w:i w:val="0"/>
                <w:color w:val="0A0A0A"/>
                <w:spacing w:val="0"/>
                <w:sz w:val="19"/>
              </w:rPr>
              <w:t>Initial Inventory</w:t>
            </w:r>
            <w:r>
              <w:rPr>
                <w:rFonts w:ascii="Roboto Medium" w:hAnsi="Roboto Medium" w:cs="Roboto Medium"/>
                <w:b w:val="0"/>
                <w:i w:val="0"/>
                <w:color w:val="0A0A0A"/>
                <w:spacing w:val="0"/>
                <w:sz w:val="19"/>
              </w:rPr>
              <w:tab/>
              <w:t>25.3%</w:t>
            </w:r>
          </w:p>
          <w:p>
            <w:pPr>
              <w:tabs>
                <w:tab w:pos="6429" w:val="right"/>
              </w:tabs>
              <w:spacing w:before="0" w:after="113" w:line="288" w:lineRule="auto"/>
            </w:pPr>
            <w:r>
              <w:rPr>
                <w:rFonts w:ascii="Segoe UI Symbol" w:hAnsi="Segoe UI Symbol" w:cs="Segoe UI Symbol"/>
                <w:b w:val="0"/>
                <w:i w:val="0"/>
                <w:color w:val="B496A0"/>
                <w:spacing w:val="0"/>
                <w:sz w:val="24"/>
              </w:rPr>
              <w:t xml:space="preserve">●  </w:t>
            </w:r>
            <w:r>
              <w:rPr>
                <w:rFonts w:ascii="Roboto" w:hAnsi="Roboto" w:cs="Roboto"/>
                <w:b w:val="0"/>
                <w:i w:val="0"/>
                <w:color w:val="0A0A0A"/>
                <w:spacing w:val="0"/>
                <w:sz w:val="19"/>
              </w:rPr>
              <w:t>Burn Testing &amp; Sample Batches</w:t>
            </w:r>
            <w:r>
              <w:rPr>
                <w:rFonts w:ascii="Roboto Medium" w:hAnsi="Roboto Medium" w:cs="Roboto Medium"/>
                <w:b w:val="0"/>
                <w:i w:val="0"/>
                <w:color w:val="0A0A0A"/>
                <w:spacing w:val="0"/>
                <w:sz w:val="19"/>
              </w:rPr>
              <w:tab/>
              <w:t>4.1%</w:t>
            </w:r>
          </w:p>
          <w:p>
            <w:pPr>
              <w:tabs>
                <w:tab w:pos="6429" w:val="right"/>
              </w:tabs>
              <w:spacing w:before="0" w:after="113" w:line="288" w:lineRule="auto"/>
            </w:pPr>
            <w:r>
              <w:rPr>
                <w:rFonts w:ascii="Segoe UI Symbol" w:hAnsi="Segoe UI Symbol" w:cs="Segoe UI Symbol"/>
                <w:b w:val="0"/>
                <w:i w:val="0"/>
                <w:color w:val="CBB7BD"/>
                <w:spacing w:val="0"/>
                <w:sz w:val="24"/>
              </w:rPr>
              <w:t xml:space="preserve">●  </w:t>
            </w:r>
            <w:r>
              <w:rPr>
                <w:rFonts w:ascii="Roboto" w:hAnsi="Roboto" w:cs="Roboto"/>
                <w:b w:val="0"/>
                <w:i w:val="0"/>
                <w:color w:val="0A0A0A"/>
                <w:spacing w:val="0"/>
                <w:sz w:val="19"/>
              </w:rPr>
              <w:t>Product Photography</w:t>
            </w:r>
            <w:r>
              <w:rPr>
                <w:rFonts w:ascii="Roboto Medium" w:hAnsi="Roboto Medium" w:cs="Roboto Medium"/>
                <w:b w:val="0"/>
                <w:i w:val="0"/>
                <w:color w:val="0A0A0A"/>
                <w:spacing w:val="0"/>
                <w:sz w:val="19"/>
              </w:rPr>
              <w:tab/>
              <w:t>7.2%</w:t>
            </w:r>
          </w:p>
          <w:p>
            <w:pPr>
              <w:tabs>
                <w:tab w:pos="6429" w:val="right"/>
              </w:tabs>
              <w:spacing w:before="0" w:after="113" w:line="288" w:lineRule="auto"/>
            </w:pPr>
            <w:r>
              <w:rPr>
                <w:rFonts w:ascii="Segoe UI Symbol" w:hAnsi="Segoe UI Symbol" w:cs="Segoe UI Symbol"/>
                <w:b w:val="0"/>
                <w:i w:val="0"/>
                <w:color w:val="E0D4D8"/>
                <w:spacing w:val="0"/>
                <w:sz w:val="24"/>
              </w:rPr>
              <w:t xml:space="preserve">●  </w:t>
            </w:r>
            <w:r>
              <w:rPr>
                <w:rFonts w:ascii="Roboto" w:hAnsi="Roboto" w:cs="Roboto"/>
                <w:b w:val="0"/>
                <w:i w:val="0"/>
                <w:color w:val="0A0A0A"/>
                <w:spacing w:val="0"/>
                <w:sz w:val="19"/>
              </w:rPr>
              <w:t>Branding &amp; Packaging Design</w:t>
            </w:r>
            <w:r>
              <w:rPr>
                <w:rFonts w:ascii="Roboto Medium" w:hAnsi="Roboto Medium" w:cs="Roboto Medium"/>
                <w:b w:val="0"/>
                <w:i w:val="0"/>
                <w:color w:val="0A0A0A"/>
                <w:spacing w:val="0"/>
                <w:sz w:val="19"/>
              </w:rPr>
              <w:tab/>
              <w:t>8.6%</w:t>
            </w:r>
          </w:p>
          <w:p>
            <w:pPr>
              <w:tabs>
                <w:tab w:pos="6429" w:val="right"/>
              </w:tabs>
              <w:spacing w:before="0" w:after="113" w:line="288" w:lineRule="auto"/>
            </w:pPr>
            <w:r>
              <w:rPr>
                <w:rFonts w:ascii="Segoe UI Symbol" w:hAnsi="Segoe UI Symbol" w:cs="Segoe UI Symbol"/>
                <w:b w:val="0"/>
                <w:i w:val="0"/>
                <w:color w:val="372128"/>
                <w:spacing w:val="0"/>
                <w:sz w:val="24"/>
              </w:rPr>
              <w:t xml:space="preserve">●  </w:t>
            </w:r>
            <w:r>
              <w:rPr>
                <w:rFonts w:ascii="Roboto" w:hAnsi="Roboto" w:cs="Roboto"/>
                <w:b w:val="0"/>
                <w:i w:val="0"/>
                <w:color w:val="0A0A0A"/>
                <w:spacing w:val="0"/>
                <w:sz w:val="19"/>
              </w:rPr>
              <w:t>Licenses, Insurance &amp; Formation</w:t>
            </w:r>
            <w:r>
              <w:rPr>
                <w:rFonts w:ascii="Roboto Medium" w:hAnsi="Roboto Medium" w:cs="Roboto Medium"/>
                <w:b w:val="0"/>
                <w:i w:val="0"/>
                <w:color w:val="0A0A0A"/>
                <w:spacing w:val="0"/>
                <w:sz w:val="19"/>
              </w:rPr>
              <w:tab/>
              <w:t>4.5%</w:t>
            </w:r>
          </w:p>
          <w:p>
            <w:pPr>
              <w:tabs>
                <w:tab w:pos="6429" w:val="right"/>
              </w:tabs>
              <w:spacing w:before="0" w:after="113" w:line="288" w:lineRule="auto"/>
            </w:pPr>
            <w:r>
              <w:rPr>
                <w:rFonts w:ascii="Segoe UI Symbol" w:hAnsi="Segoe UI Symbol" w:cs="Segoe UI Symbol"/>
                <w:b w:val="0"/>
                <w:i w:val="0"/>
                <w:color w:val="8A5C6B"/>
                <w:spacing w:val="0"/>
                <w:sz w:val="24"/>
              </w:rPr>
              <w:t xml:space="preserve">●  </w:t>
            </w:r>
            <w:r>
              <w:rPr>
                <w:rFonts w:ascii="Roboto" w:hAnsi="Roboto" w:cs="Roboto"/>
                <w:b w:val="0"/>
                <w:i w:val="0"/>
                <w:color w:val="0A0A0A"/>
                <w:spacing w:val="0"/>
                <w:sz w:val="19"/>
              </w:rPr>
              <w:t>Launch Marketing</w:t>
            </w:r>
            <w:r>
              <w:rPr>
                <w:rFonts w:ascii="Roboto Medium" w:hAnsi="Roboto Medium" w:cs="Roboto Medium"/>
                <w:b w:val="0"/>
                <w:i w:val="0"/>
                <w:color w:val="0A0A0A"/>
                <w:spacing w:val="0"/>
                <w:sz w:val="19"/>
              </w:rPr>
              <w:tab/>
              <w:t>8.6%</w:t>
            </w:r>
          </w:p>
          <w:p>
            <w:pPr>
              <w:tabs>
                <w:tab w:pos="6429" w:val="right"/>
              </w:tabs>
              <w:spacing w:before="0" w:after="113" w:line="288" w:lineRule="auto"/>
            </w:pPr>
            <w:r>
              <w:rPr>
                <w:rFonts w:ascii="Segoe UI Symbol" w:hAnsi="Segoe UI Symbol" w:cs="Segoe UI Symbol"/>
                <w:b w:val="0"/>
                <w:i w:val="0"/>
                <w:color w:val="4B2C37"/>
                <w:spacing w:val="0"/>
                <w:sz w:val="24"/>
              </w:rPr>
              <w:t xml:space="preserve">●  </w:t>
            </w:r>
            <w:r>
              <w:rPr>
                <w:rFonts w:ascii="Roboto" w:hAnsi="Roboto" w:cs="Roboto"/>
                <w:b w:val="0"/>
                <w:i w:val="0"/>
                <w:color w:val="0A0A0A"/>
                <w:spacing w:val="0"/>
                <w:sz w:val="19"/>
              </w:rPr>
              <w:t>Working Capital Reserve</w:t>
            </w:r>
            <w:r>
              <w:rPr>
                <w:rFonts w:ascii="Roboto Medium" w:hAnsi="Roboto Medium" w:cs="Roboto Medium"/>
                <w:b w:val="0"/>
                <w:i w:val="0"/>
                <w:color w:val="0A0A0A"/>
                <w:spacing w:val="0"/>
                <w:sz w:val="19"/>
              </w:rPr>
              <w:tab/>
              <w:t>20.5%</w:t>
            </w:r>
          </w:p>
        </w:tc>
      </w:tr>
    </w:tbl>
    <w:p>
      <w:pPr>
        <w:spacing w:before="0" w:after="0" w:line="283" w:lineRule="exact"/>
      </w:pPr>
    </w:p>
    <w:tbl>
      <w:tblPr>
        <w:tblW w:type="dxa" w:w="10284"/>
        <w:jc w:val="left"/>
        <w:tblInd w:w="141" w:type="dxa"/>
        <w:tblLayout w:type="fixed"/>
        <w:tblLook w:firstColumn="1" w:firstRow="1" w:lastColumn="0" w:lastRow="0" w:noHBand="0" w:noVBand="1" w:val="04A0"/>
        <w:tblBorders>
          <w:top w:val="nil"/>
          <w:left w:val="nil"/>
          <w:bottom w:val="nil"/>
          <w:right w:val="nil"/>
          <w:insideH w:val="nil"/>
          <w:insideV w:val="nil"/>
        </w:tblBorders>
        <w:tblLayout w:type="fixed"/>
        <w:tblCellMar>
          <w:left w:w="0" w:type="dxa"/>
          <w:right w:w="0" w:type="dxa"/>
          <w:top w:w="0" w:type="dxa"/>
          <w:bottom w:w="0" w:type="dxa"/>
        </w:tblCellMar>
      </w:tblPr>
      <w:tblGrid>
        <w:gridCol w:w="7199"/>
        <w:gridCol w:w="3085"/>
      </w:tblGrid>
      <w:tr>
        <w:trPr>
          <w:cantSplit/>
          <w:tblHeader/>
        </w:trPr>
        <w:tc>
          <w:tcPr>
            <w:tcW w:type="dxa" w:w="7199"/>
            <w:tcBorders>
              <w:top w:val="single" w:sz="2" w:space="0" w:color="FFFFFF"/>
              <w:left w:val="single" w:sz="2" w:space="0" w:color="FFFFFF"/>
              <w:bottom w:val="single" w:sz="4" w:space="0" w:color="E5E5E5"/>
              <w:right w:val="single" w:sz="2" w:space="0" w:color="FFFFFF"/>
            </w:tcBorders>
            <w:tcMar>
              <w:top w:w="147" w:type="dxa"/>
              <w:left w:w="141" w:type="dxa"/>
              <w:bottom w:w="147" w:type="dxa"/>
              <w:right w:w="141" w:type="dxa"/>
            </w:tcMar>
          </w:tcPr>
          <w:p>
            <w:pPr>
              <w:spacing w:before="0" w:after="0" w:line="276" w:lineRule="auto"/>
            </w:pPr>
            <w:r>
              <w:rPr>
                <w:rFonts w:ascii="Roboto Medium" w:hAnsi="Roboto Medium" w:cs="Roboto Medium"/>
                <w:b w:val="0"/>
                <w:i w:val="0"/>
                <w:color w:val="0A0A0A"/>
                <w:spacing w:val="0"/>
                <w:sz w:val="19"/>
              </w:rPr>
              <w:t>Use Of Funds</w:t>
            </w:r>
          </w:p>
        </w:tc>
        <w:tc>
          <w:tcPr>
            <w:tcW w:type="dxa" w:w="3085"/>
            <w:tcBorders>
              <w:top w:val="single" w:sz="2" w:space="0" w:color="FFFFFF"/>
              <w:left w:val="single" w:sz="2" w:space="0" w:color="FFFFFF"/>
              <w:bottom w:val="single" w:sz="4" w:space="0" w:color="E5E5E5"/>
              <w:right w:val="single" w:sz="2" w:space="0" w:color="FFFFFF"/>
            </w:tcBorders>
            <w:tcMar>
              <w:top w:w="147" w:type="dxa"/>
              <w:left w:w="141" w:type="dxa"/>
              <w:bottom w:w="147" w:type="dxa"/>
              <w:right w:w="141" w:type="dxa"/>
            </w:tcMar>
          </w:tcPr>
          <w:p>
            <w:pPr>
              <w:spacing w:before="0" w:after="0" w:line="276" w:lineRule="auto"/>
              <w:jc w:val="right"/>
            </w:pPr>
            <w:r>
              <w:rPr>
                <w:rFonts w:ascii="Roboto Medium" w:hAnsi="Roboto Medium" w:cs="Roboto Medium"/>
                <w:b w:val="0"/>
                <w:i w:val="0"/>
                <w:color w:val="0A0A0A"/>
                <w:spacing w:val="0"/>
                <w:sz w:val="19"/>
              </w:rPr>
              <w:t>Amount</w:t>
            </w:r>
          </w:p>
        </w:tc>
      </w:tr>
      <w:tr>
        <w:trPr>
          <w:cantSplit/>
        </w:trPr>
        <w:tc>
          <w:tcPr>
            <w:tcW w:type="dxa" w:w="7199"/>
            <w:tcBorders>
              <w:top w:val="single" w:sz="2" w:space="0" w:color="FFFFFF"/>
              <w:left w:val="single" w:sz="2" w:space="0" w:color="FFFFFF"/>
              <w:bottom w:val="single" w:sz="4" w:space="0" w:color="E5E5E5"/>
              <w:right w:val="single" w:sz="2" w:space="0" w:color="FFFFFF"/>
            </w:tcBorders>
            <w:tcMar>
              <w:top w:w="147" w:type="dxa"/>
              <w:left w:w="141" w:type="dxa"/>
              <w:bottom w:w="147" w:type="dxa"/>
              <w:right w:w="141" w:type="dxa"/>
            </w:tcMar>
          </w:tcPr>
          <w:p>
            <w:pPr>
              <w:spacing w:before="0" w:after="0" w:line="276" w:lineRule="auto"/>
            </w:pPr>
            <w:r>
              <w:rPr>
                <w:rFonts w:ascii="Roboto Medium" w:hAnsi="Roboto Medium" w:cs="Roboto Medium"/>
                <w:b w:val="0"/>
                <w:i w:val="0"/>
                <w:color w:val="0A0A0A"/>
                <w:spacing w:val="0"/>
                <w:sz w:val="19"/>
              </w:rPr>
              <w:t>Pouring Equipment</w:t>
            </w:r>
          </w:p>
        </w:tc>
        <w:tc>
          <w:tcPr>
            <w:tcW w:type="dxa" w:w="3085"/>
            <w:tcBorders>
              <w:top w:val="single" w:sz="2" w:space="0" w:color="FFFFFF"/>
              <w:left w:val="single" w:sz="2" w:space="0" w:color="FFFFFF"/>
              <w:bottom w:val="single" w:sz="4" w:space="0" w:color="E5E5E5"/>
              <w:right w:val="single" w:sz="2" w:space="0" w:color="FFFFFF"/>
            </w:tcBorders>
            <w:tcMar>
              <w:top w:w="147" w:type="dxa"/>
              <w:left w:w="141" w:type="dxa"/>
              <w:bottom w:w="147" w:type="dxa"/>
              <w:right w:w="141" w:type="dxa"/>
            </w:tcMar>
          </w:tcPr>
          <w:p>
            <w:pPr>
              <w:spacing w:before="0" w:after="0" w:line="276" w:lineRule="auto"/>
              <w:jc w:val="right"/>
            </w:pPr>
            <w:r>
              <w:rPr>
                <w:rFonts w:ascii="Roboto Bold" w:hAnsi="Roboto Bold" w:cs="Roboto Bold" w:eastAsia="Roboto Bold"/>
                <w:b w:val="0"/>
                <w:i w:val="0"/>
                <w:color w:val="0A0A0A"/>
                <w:spacing w:val="0"/>
                <w:sz w:val="19"/>
              </w:rPr>
              <w:t>$2,800.00</w:t>
            </w:r>
          </w:p>
        </w:tc>
      </w:tr>
      <w:tr>
        <w:trPr>
          <w:cantSplit/>
        </w:trPr>
        <w:tc>
          <w:tcPr>
            <w:tcW w:type="dxa" w:w="7199"/>
            <w:tcBorders>
              <w:top w:val="single" w:sz="2" w:space="0" w:color="FFFFFF"/>
              <w:left w:val="single" w:sz="2" w:space="0" w:color="FFFFFF"/>
              <w:bottom w:val="single" w:sz="4" w:space="0" w:color="E5E5E5"/>
              <w:right w:val="single" w:sz="2" w:space="0" w:color="FFFFFF"/>
            </w:tcBorders>
            <w:tcMar>
              <w:top w:w="147" w:type="dxa"/>
              <w:left w:w="141" w:type="dxa"/>
              <w:bottom w:w="147" w:type="dxa"/>
              <w:right w:w="141" w:type="dxa"/>
            </w:tcMar>
          </w:tcPr>
          <w:p>
            <w:pPr>
              <w:spacing w:before="0" w:after="0" w:line="276" w:lineRule="auto"/>
            </w:pPr>
            <w:r>
              <w:rPr>
                <w:rFonts w:ascii="Roboto Medium" w:hAnsi="Roboto Medium" w:cs="Roboto Medium"/>
                <w:b w:val="0"/>
                <w:i w:val="0"/>
                <w:color w:val="0A0A0A"/>
                <w:spacing w:val="0"/>
                <w:sz w:val="19"/>
              </w:rPr>
              <w:t>Studio Fit-Out</w:t>
            </w:r>
          </w:p>
        </w:tc>
        <w:tc>
          <w:tcPr>
            <w:tcW w:type="dxa" w:w="3085"/>
            <w:tcBorders>
              <w:top w:val="single" w:sz="2" w:space="0" w:color="FFFFFF"/>
              <w:left w:val="single" w:sz="2" w:space="0" w:color="FFFFFF"/>
              <w:bottom w:val="single" w:sz="4" w:space="0" w:color="E5E5E5"/>
              <w:right w:val="single" w:sz="2" w:space="0" w:color="FFFFFF"/>
            </w:tcBorders>
            <w:tcMar>
              <w:top w:w="147" w:type="dxa"/>
              <w:left w:w="141" w:type="dxa"/>
              <w:bottom w:w="147" w:type="dxa"/>
              <w:right w:w="141" w:type="dxa"/>
            </w:tcMar>
          </w:tcPr>
          <w:p>
            <w:pPr>
              <w:spacing w:before="0" w:after="0" w:line="276" w:lineRule="auto"/>
              <w:jc w:val="right"/>
            </w:pPr>
            <w:r>
              <w:rPr>
                <w:rFonts w:ascii="Roboto Bold" w:hAnsi="Roboto Bold" w:cs="Roboto Bold" w:eastAsia="Roboto Bold"/>
                <w:b w:val="0"/>
                <w:i w:val="0"/>
                <w:color w:val="0A0A0A"/>
                <w:spacing w:val="0"/>
                <w:sz w:val="19"/>
              </w:rPr>
              <w:t>$3,400.00</w:t>
            </w:r>
          </w:p>
        </w:tc>
      </w:tr>
      <w:tr>
        <w:trPr>
          <w:cantSplit/>
        </w:trPr>
        <w:tc>
          <w:tcPr>
            <w:tcW w:type="dxa" w:w="7199"/>
            <w:tcBorders>
              <w:top w:val="single" w:sz="2" w:space="0" w:color="FFFFFF"/>
              <w:left w:val="single" w:sz="2" w:space="0" w:color="FFFFFF"/>
              <w:bottom w:val="single" w:sz="4" w:space="0" w:color="E5E5E5"/>
              <w:right w:val="single" w:sz="2" w:space="0" w:color="FFFFFF"/>
            </w:tcBorders>
            <w:tcMar>
              <w:top w:w="147" w:type="dxa"/>
              <w:left w:w="141" w:type="dxa"/>
              <w:bottom w:w="147" w:type="dxa"/>
              <w:right w:w="141" w:type="dxa"/>
            </w:tcMar>
          </w:tcPr>
          <w:p>
            <w:pPr>
              <w:spacing w:before="0" w:after="0" w:line="276" w:lineRule="auto"/>
            </w:pPr>
            <w:r>
              <w:rPr>
                <w:rFonts w:ascii="Roboto Medium" w:hAnsi="Roboto Medium" w:cs="Roboto Medium"/>
                <w:b w:val="0"/>
                <w:i w:val="0"/>
                <w:color w:val="0A0A0A"/>
                <w:spacing w:val="0"/>
                <w:sz w:val="19"/>
              </w:rPr>
              <w:t>Initial Inventory</w:t>
            </w:r>
          </w:p>
        </w:tc>
        <w:tc>
          <w:tcPr>
            <w:tcW w:type="dxa" w:w="3085"/>
            <w:tcBorders>
              <w:top w:val="single" w:sz="2" w:space="0" w:color="FFFFFF"/>
              <w:left w:val="single" w:sz="2" w:space="0" w:color="FFFFFF"/>
              <w:bottom w:val="single" w:sz="4" w:space="0" w:color="E5E5E5"/>
              <w:right w:val="single" w:sz="2" w:space="0" w:color="FFFFFF"/>
            </w:tcBorders>
            <w:tcMar>
              <w:top w:w="147" w:type="dxa"/>
              <w:left w:w="141" w:type="dxa"/>
              <w:bottom w:w="147" w:type="dxa"/>
              <w:right w:w="141" w:type="dxa"/>
            </w:tcMar>
          </w:tcPr>
          <w:p>
            <w:pPr>
              <w:spacing w:before="0" w:after="0" w:line="276" w:lineRule="auto"/>
              <w:jc w:val="right"/>
            </w:pPr>
            <w:r>
              <w:rPr>
                <w:rFonts w:ascii="Roboto Bold" w:hAnsi="Roboto Bold" w:cs="Roboto Bold" w:eastAsia="Roboto Bold"/>
                <w:b w:val="0"/>
                <w:i w:val="0"/>
                <w:color w:val="0A0A0A"/>
                <w:spacing w:val="0"/>
                <w:sz w:val="19"/>
              </w:rPr>
              <w:t>$7,400.00</w:t>
            </w:r>
          </w:p>
        </w:tc>
      </w:tr>
      <w:tr>
        <w:trPr>
          <w:cantSplit/>
        </w:trPr>
        <w:tc>
          <w:tcPr>
            <w:tcW w:type="dxa" w:w="7199"/>
            <w:tcBorders>
              <w:top w:val="single" w:sz="2" w:space="0" w:color="FFFFFF"/>
              <w:left w:val="single" w:sz="2" w:space="0" w:color="FFFFFF"/>
              <w:bottom w:val="single" w:sz="4" w:space="0" w:color="E5E5E5"/>
              <w:right w:val="single" w:sz="2" w:space="0" w:color="FFFFFF"/>
            </w:tcBorders>
            <w:tcMar>
              <w:top w:w="147" w:type="dxa"/>
              <w:left w:w="141" w:type="dxa"/>
              <w:bottom w:w="147" w:type="dxa"/>
              <w:right w:w="141" w:type="dxa"/>
            </w:tcMar>
          </w:tcPr>
          <w:p>
            <w:pPr>
              <w:spacing w:before="0" w:after="0" w:line="276" w:lineRule="auto"/>
            </w:pPr>
            <w:r>
              <w:rPr>
                <w:rFonts w:ascii="Roboto Medium" w:hAnsi="Roboto Medium" w:cs="Roboto Medium"/>
                <w:b w:val="0"/>
                <w:i w:val="0"/>
                <w:color w:val="0A0A0A"/>
                <w:spacing w:val="0"/>
                <w:sz w:val="19"/>
              </w:rPr>
              <w:t>Burn Testing &amp; Sample Batches</w:t>
            </w:r>
          </w:p>
        </w:tc>
        <w:tc>
          <w:tcPr>
            <w:tcW w:type="dxa" w:w="3085"/>
            <w:tcBorders>
              <w:top w:val="single" w:sz="2" w:space="0" w:color="FFFFFF"/>
              <w:left w:val="single" w:sz="2" w:space="0" w:color="FFFFFF"/>
              <w:bottom w:val="single" w:sz="4" w:space="0" w:color="E5E5E5"/>
              <w:right w:val="single" w:sz="2" w:space="0" w:color="FFFFFF"/>
            </w:tcBorders>
            <w:tcMar>
              <w:top w:w="147" w:type="dxa"/>
              <w:left w:w="141" w:type="dxa"/>
              <w:bottom w:w="147" w:type="dxa"/>
              <w:right w:w="141" w:type="dxa"/>
            </w:tcMar>
          </w:tcPr>
          <w:p>
            <w:pPr>
              <w:spacing w:before="0" w:after="0" w:line="276" w:lineRule="auto"/>
              <w:jc w:val="right"/>
            </w:pPr>
            <w:r>
              <w:rPr>
                <w:rFonts w:ascii="Roboto Bold" w:hAnsi="Roboto Bold" w:cs="Roboto Bold" w:eastAsia="Roboto Bold"/>
                <w:b w:val="0"/>
                <w:i w:val="0"/>
                <w:color w:val="0A0A0A"/>
                <w:spacing w:val="0"/>
                <w:sz w:val="19"/>
              </w:rPr>
              <w:t>$1,200.00</w:t>
            </w:r>
          </w:p>
        </w:tc>
      </w:tr>
      <w:tr>
        <w:trPr>
          <w:cantSplit/>
        </w:trPr>
        <w:tc>
          <w:tcPr>
            <w:tcW w:type="dxa" w:w="7199"/>
            <w:tcBorders>
              <w:top w:val="single" w:sz="2" w:space="0" w:color="FFFFFF"/>
              <w:left w:val="single" w:sz="2" w:space="0" w:color="FFFFFF"/>
              <w:bottom w:val="single" w:sz="4" w:space="0" w:color="E5E5E5"/>
              <w:right w:val="single" w:sz="2" w:space="0" w:color="FFFFFF"/>
            </w:tcBorders>
            <w:tcMar>
              <w:top w:w="147" w:type="dxa"/>
              <w:left w:w="141" w:type="dxa"/>
              <w:bottom w:w="147" w:type="dxa"/>
              <w:right w:w="141" w:type="dxa"/>
            </w:tcMar>
          </w:tcPr>
          <w:p>
            <w:pPr>
              <w:spacing w:before="0" w:after="0" w:line="276" w:lineRule="auto"/>
            </w:pPr>
            <w:r>
              <w:rPr>
                <w:rFonts w:ascii="Roboto Medium" w:hAnsi="Roboto Medium" w:cs="Roboto Medium"/>
                <w:b w:val="0"/>
                <w:i w:val="0"/>
                <w:color w:val="0A0A0A"/>
                <w:spacing w:val="0"/>
                <w:sz w:val="19"/>
              </w:rPr>
              <w:t>Product Photography</w:t>
            </w:r>
          </w:p>
        </w:tc>
        <w:tc>
          <w:tcPr>
            <w:tcW w:type="dxa" w:w="3085"/>
            <w:tcBorders>
              <w:top w:val="single" w:sz="2" w:space="0" w:color="FFFFFF"/>
              <w:left w:val="single" w:sz="2" w:space="0" w:color="FFFFFF"/>
              <w:bottom w:val="single" w:sz="4" w:space="0" w:color="E5E5E5"/>
              <w:right w:val="single" w:sz="2" w:space="0" w:color="FFFFFF"/>
            </w:tcBorders>
            <w:tcMar>
              <w:top w:w="147" w:type="dxa"/>
              <w:left w:w="141" w:type="dxa"/>
              <w:bottom w:w="147" w:type="dxa"/>
              <w:right w:w="141" w:type="dxa"/>
            </w:tcMar>
          </w:tcPr>
          <w:p>
            <w:pPr>
              <w:spacing w:before="0" w:after="0" w:line="276" w:lineRule="auto"/>
              <w:jc w:val="right"/>
            </w:pPr>
            <w:r>
              <w:rPr>
                <w:rFonts w:ascii="Roboto Bold" w:hAnsi="Roboto Bold" w:cs="Roboto Bold" w:eastAsia="Roboto Bold"/>
                <w:b w:val="0"/>
                <w:i w:val="0"/>
                <w:color w:val="0A0A0A"/>
                <w:spacing w:val="0"/>
                <w:sz w:val="19"/>
              </w:rPr>
              <w:t>$2,100.00</w:t>
            </w:r>
          </w:p>
        </w:tc>
      </w:tr>
      <w:tr>
        <w:trPr>
          <w:cantSplit/>
        </w:trPr>
        <w:tc>
          <w:tcPr>
            <w:tcW w:type="dxa" w:w="7199"/>
            <w:tcBorders>
              <w:top w:val="single" w:sz="2" w:space="0" w:color="FFFFFF"/>
              <w:left w:val="single" w:sz="2" w:space="0" w:color="FFFFFF"/>
              <w:bottom w:val="single" w:sz="4" w:space="0" w:color="E5E5E5"/>
              <w:right w:val="single" w:sz="2" w:space="0" w:color="FFFFFF"/>
            </w:tcBorders>
            <w:tcMar>
              <w:top w:w="147" w:type="dxa"/>
              <w:left w:w="141" w:type="dxa"/>
              <w:bottom w:w="147" w:type="dxa"/>
              <w:right w:w="141" w:type="dxa"/>
            </w:tcMar>
          </w:tcPr>
          <w:p>
            <w:pPr>
              <w:spacing w:before="0" w:after="0" w:line="276" w:lineRule="auto"/>
            </w:pPr>
            <w:r>
              <w:rPr>
                <w:rFonts w:ascii="Roboto Medium" w:hAnsi="Roboto Medium" w:cs="Roboto Medium"/>
                <w:b w:val="0"/>
                <w:i w:val="0"/>
                <w:color w:val="0A0A0A"/>
                <w:spacing w:val="0"/>
                <w:sz w:val="19"/>
              </w:rPr>
              <w:t>Branding &amp; Packaging Design</w:t>
            </w:r>
          </w:p>
        </w:tc>
        <w:tc>
          <w:tcPr>
            <w:tcW w:type="dxa" w:w="3085"/>
            <w:tcBorders>
              <w:top w:val="single" w:sz="2" w:space="0" w:color="FFFFFF"/>
              <w:left w:val="single" w:sz="2" w:space="0" w:color="FFFFFF"/>
              <w:bottom w:val="single" w:sz="4" w:space="0" w:color="E5E5E5"/>
              <w:right w:val="single" w:sz="2" w:space="0" w:color="FFFFFF"/>
            </w:tcBorders>
            <w:tcMar>
              <w:top w:w="147" w:type="dxa"/>
              <w:left w:w="141" w:type="dxa"/>
              <w:bottom w:w="147" w:type="dxa"/>
              <w:right w:w="141" w:type="dxa"/>
            </w:tcMar>
          </w:tcPr>
          <w:p>
            <w:pPr>
              <w:spacing w:before="0" w:after="0" w:line="276" w:lineRule="auto"/>
              <w:jc w:val="right"/>
            </w:pPr>
            <w:r>
              <w:rPr>
                <w:rFonts w:ascii="Roboto Bold" w:hAnsi="Roboto Bold" w:cs="Roboto Bold" w:eastAsia="Roboto Bold"/>
                <w:b w:val="0"/>
                <w:i w:val="0"/>
                <w:color w:val="0A0A0A"/>
                <w:spacing w:val="0"/>
                <w:sz w:val="19"/>
              </w:rPr>
              <w:t>$2,500.00</w:t>
            </w:r>
          </w:p>
        </w:tc>
      </w:tr>
      <w:tr>
        <w:trPr>
          <w:cantSplit/>
        </w:trPr>
        <w:tc>
          <w:tcPr>
            <w:tcW w:type="dxa" w:w="7199"/>
            <w:tcBorders>
              <w:top w:val="single" w:sz="2" w:space="0" w:color="FFFFFF"/>
              <w:left w:val="single" w:sz="2" w:space="0" w:color="FFFFFF"/>
              <w:bottom w:val="single" w:sz="4" w:space="0" w:color="E5E5E5"/>
              <w:right w:val="single" w:sz="2" w:space="0" w:color="FFFFFF"/>
            </w:tcBorders>
            <w:tcMar>
              <w:top w:w="147" w:type="dxa"/>
              <w:left w:w="141" w:type="dxa"/>
              <w:bottom w:w="147" w:type="dxa"/>
              <w:right w:w="141" w:type="dxa"/>
            </w:tcMar>
          </w:tcPr>
          <w:p>
            <w:pPr>
              <w:spacing w:before="0" w:after="0" w:line="276" w:lineRule="auto"/>
            </w:pPr>
            <w:r>
              <w:rPr>
                <w:rFonts w:ascii="Roboto Medium" w:hAnsi="Roboto Medium" w:cs="Roboto Medium"/>
                <w:b w:val="0"/>
                <w:i w:val="0"/>
                <w:color w:val="0A0A0A"/>
                <w:spacing w:val="0"/>
                <w:sz w:val="19"/>
              </w:rPr>
              <w:t>Licenses, Insurance &amp; Formation</w:t>
            </w:r>
          </w:p>
        </w:tc>
        <w:tc>
          <w:tcPr>
            <w:tcW w:type="dxa" w:w="3085"/>
            <w:tcBorders>
              <w:top w:val="single" w:sz="2" w:space="0" w:color="FFFFFF"/>
              <w:left w:val="single" w:sz="2" w:space="0" w:color="FFFFFF"/>
              <w:bottom w:val="single" w:sz="4" w:space="0" w:color="E5E5E5"/>
              <w:right w:val="single" w:sz="2" w:space="0" w:color="FFFFFF"/>
            </w:tcBorders>
            <w:tcMar>
              <w:top w:w="147" w:type="dxa"/>
              <w:left w:w="141" w:type="dxa"/>
              <w:bottom w:w="147" w:type="dxa"/>
              <w:right w:w="141" w:type="dxa"/>
            </w:tcMar>
          </w:tcPr>
          <w:p>
            <w:pPr>
              <w:spacing w:before="0" w:after="0" w:line="276" w:lineRule="auto"/>
              <w:jc w:val="right"/>
            </w:pPr>
            <w:r>
              <w:rPr>
                <w:rFonts w:ascii="Roboto Bold" w:hAnsi="Roboto Bold" w:cs="Roboto Bold" w:eastAsia="Roboto Bold"/>
                <w:b w:val="0"/>
                <w:i w:val="0"/>
                <w:color w:val="0A0A0A"/>
                <w:spacing w:val="0"/>
                <w:sz w:val="19"/>
              </w:rPr>
              <w:t>$1,300.00</w:t>
            </w:r>
          </w:p>
        </w:tc>
      </w:tr>
      <w:tr>
        <w:trPr>
          <w:cantSplit/>
        </w:trPr>
        <w:tc>
          <w:tcPr>
            <w:tcW w:type="dxa" w:w="7199"/>
            <w:tcBorders>
              <w:top w:val="single" w:sz="2" w:space="0" w:color="FFFFFF"/>
              <w:left w:val="single" w:sz="2" w:space="0" w:color="FFFFFF"/>
              <w:bottom w:val="single" w:sz="4" w:space="0" w:color="E5E5E5"/>
              <w:right w:val="single" w:sz="2" w:space="0" w:color="FFFFFF"/>
            </w:tcBorders>
            <w:tcMar>
              <w:top w:w="147" w:type="dxa"/>
              <w:left w:w="141" w:type="dxa"/>
              <w:bottom w:w="147" w:type="dxa"/>
              <w:right w:w="141" w:type="dxa"/>
            </w:tcMar>
          </w:tcPr>
          <w:p>
            <w:pPr>
              <w:spacing w:before="0" w:after="0" w:line="276" w:lineRule="auto"/>
            </w:pPr>
            <w:r>
              <w:rPr>
                <w:rFonts w:ascii="Roboto Medium" w:hAnsi="Roboto Medium" w:cs="Roboto Medium"/>
                <w:b w:val="0"/>
                <w:i w:val="0"/>
                <w:color w:val="0A0A0A"/>
                <w:spacing w:val="0"/>
                <w:sz w:val="19"/>
              </w:rPr>
              <w:t>Launch Marketing</w:t>
            </w:r>
          </w:p>
        </w:tc>
        <w:tc>
          <w:tcPr>
            <w:tcW w:type="dxa" w:w="3085"/>
            <w:tcBorders>
              <w:top w:val="single" w:sz="2" w:space="0" w:color="FFFFFF"/>
              <w:left w:val="single" w:sz="2" w:space="0" w:color="FFFFFF"/>
              <w:bottom w:val="single" w:sz="4" w:space="0" w:color="E5E5E5"/>
              <w:right w:val="single" w:sz="2" w:space="0" w:color="FFFFFF"/>
            </w:tcBorders>
            <w:tcMar>
              <w:top w:w="147" w:type="dxa"/>
              <w:left w:w="141" w:type="dxa"/>
              <w:bottom w:w="147" w:type="dxa"/>
              <w:right w:w="141" w:type="dxa"/>
            </w:tcMar>
          </w:tcPr>
          <w:p>
            <w:pPr>
              <w:spacing w:before="0" w:after="0" w:line="276" w:lineRule="auto"/>
              <w:jc w:val="right"/>
            </w:pPr>
            <w:r>
              <w:rPr>
                <w:rFonts w:ascii="Roboto Bold" w:hAnsi="Roboto Bold" w:cs="Roboto Bold" w:eastAsia="Roboto Bold"/>
                <w:b w:val="0"/>
                <w:i w:val="0"/>
                <w:color w:val="0A0A0A"/>
                <w:spacing w:val="0"/>
                <w:sz w:val="19"/>
              </w:rPr>
              <w:t>$2,500.00</w:t>
            </w:r>
          </w:p>
        </w:tc>
      </w:tr>
      <w:tr>
        <w:trPr>
          <w:cantSplit/>
        </w:trPr>
        <w:tc>
          <w:tcPr>
            <w:tcW w:type="dxa" w:w="7199"/>
            <w:tcBorders>
              <w:top w:val="single" w:sz="2" w:space="0" w:color="FFFFFF"/>
              <w:left w:val="single" w:sz="2" w:space="0" w:color="FFFFFF"/>
              <w:bottom w:val="single" w:sz="4" w:space="0" w:color="E5E5E5"/>
              <w:right w:val="single" w:sz="2" w:space="0" w:color="FFFFFF"/>
            </w:tcBorders>
            <w:tcMar>
              <w:top w:w="147" w:type="dxa"/>
              <w:left w:w="141" w:type="dxa"/>
              <w:bottom w:w="147" w:type="dxa"/>
              <w:right w:w="141" w:type="dxa"/>
            </w:tcMar>
          </w:tcPr>
          <w:p>
            <w:pPr>
              <w:spacing w:before="0" w:after="0" w:line="276" w:lineRule="auto"/>
            </w:pPr>
            <w:r>
              <w:rPr>
                <w:rFonts w:ascii="Roboto Medium" w:hAnsi="Roboto Medium" w:cs="Roboto Medium"/>
                <w:b w:val="0"/>
                <w:i w:val="0"/>
                <w:color w:val="0A0A0A"/>
                <w:spacing w:val="0"/>
                <w:sz w:val="19"/>
              </w:rPr>
              <w:t>Working Capital Reserve</w:t>
            </w:r>
          </w:p>
        </w:tc>
        <w:tc>
          <w:tcPr>
            <w:tcW w:type="dxa" w:w="3085"/>
            <w:tcBorders>
              <w:top w:val="single" w:sz="2" w:space="0" w:color="FFFFFF"/>
              <w:left w:val="single" w:sz="2" w:space="0" w:color="FFFFFF"/>
              <w:bottom w:val="single" w:sz="4" w:space="0" w:color="E5E5E5"/>
              <w:right w:val="single" w:sz="2" w:space="0" w:color="FFFFFF"/>
            </w:tcBorders>
            <w:tcMar>
              <w:top w:w="147" w:type="dxa"/>
              <w:left w:w="141" w:type="dxa"/>
              <w:bottom w:w="147" w:type="dxa"/>
              <w:right w:w="141" w:type="dxa"/>
            </w:tcMar>
          </w:tcPr>
          <w:p>
            <w:pPr>
              <w:spacing w:before="0" w:after="0" w:line="276" w:lineRule="auto"/>
              <w:jc w:val="right"/>
            </w:pPr>
            <w:r>
              <w:rPr>
                <w:rFonts w:ascii="Roboto Bold" w:hAnsi="Roboto Bold" w:cs="Roboto Bold" w:eastAsia="Roboto Bold"/>
                <w:b w:val="0"/>
                <w:i w:val="0"/>
                <w:color w:val="0A0A0A"/>
                <w:spacing w:val="0"/>
                <w:sz w:val="19"/>
              </w:rPr>
              <w:t>$6,000.00</w:t>
            </w:r>
          </w:p>
        </w:tc>
      </w:tr>
    </w:tbl>
    <w:p>
      <w:pPr>
        <w:spacing w:before="0" w:after="0" w:line="80" w:lineRule="exact"/>
      </w:pPr>
    </w:p>
    <w:p>
      <w:bookmarkStart w:id="66" w:name="toc_10_3"/>
      <w:pPr>
        <w:pStyle w:val="Heading2"/>
        <w:keepNext/>
        <w:pageBreakBefore/>
      </w:pPr>
      <w:r>
        <w:t>10.3  Income Statement (3 Year projections)</w:t>
      </w:r>
      <w:bookmarkEnd w:id="66"/>
    </w:p>
    <w:tbl>
      <w:tblPr>
        <w:tblW w:type="dxa" w:w="10282"/>
        <w:jc w:val="left"/>
        <w:tblInd w:w="141" w:type="dxa"/>
        <w:tblLayout w:type="fixed"/>
        <w:tblLook w:firstColumn="1" w:firstRow="1" w:lastColumn="0" w:lastRow="0" w:noHBand="0" w:noVBand="1" w:val="04A0"/>
        <w:tblBorders>
          <w:top w:val="nil"/>
          <w:left w:val="nil"/>
          <w:bottom w:val="nil"/>
          <w:right w:val="nil"/>
          <w:insideH w:val="nil"/>
          <w:insideV w:val="nil"/>
        </w:tblBorders>
        <w:tblLayout w:type="fixed"/>
        <w:tblCellMar>
          <w:left w:w="0" w:type="dxa"/>
          <w:right w:w="0" w:type="dxa"/>
          <w:top w:w="0" w:type="dxa"/>
          <w:bottom w:w="0" w:type="dxa"/>
        </w:tblCellMar>
      </w:tblPr>
      <w:tblGrid>
        <w:gridCol w:w="3394"/>
        <w:gridCol w:w="1722"/>
        <w:gridCol w:w="1722"/>
        <w:gridCol w:w="1722"/>
        <w:gridCol w:w="1722"/>
      </w:tblGrid>
      <w:tr>
        <w:trPr>
          <w:tblHeader/>
        </w:trPr>
        <w:tc>
          <w:tcPr>
            <w:tcW w:type="dxa" w:w="3394"/>
            <w:tcBorders>
              <w:top w:val="single" w:sz="2" w:space="0" w:color="FFFFFF"/>
              <w:left w:val="single" w:sz="2" w:space="0" w:color="FFFFFF"/>
              <w:bottom w:val="single" w:sz="6" w:space="0" w:color="E5E5E5"/>
              <w:right w:val="single" w:sz="2" w:space="0" w:color="FFFFFF"/>
            </w:tcBorders>
            <w:tcMar>
              <w:top w:w="82" w:type="dxa"/>
              <w:left w:w="141" w:type="dxa"/>
              <w:bottom w:w="82" w:type="dxa"/>
              <w:right w:w="141" w:type="dxa"/>
            </w:tcMar>
            <w:vAlign w:val="center"/>
          </w:tcPr>
          <w:p>
            <w:pPr>
              <w:keepNext/>
              <w:spacing w:before="0" w:after="0" w:line="220" w:lineRule="exact"/>
            </w:pPr>
          </w:p>
        </w:tc>
        <w:tc>
          <w:tcPr>
            <w:tcW w:type="dxa" w:w="1722"/>
            <w:tcBorders>
              <w:top w:val="single" w:sz="2" w:space="0" w:color="FFFFFF"/>
              <w:left w:val="single" w:sz="2" w:space="0" w:color="FFFFFF"/>
              <w:bottom w:val="single" w:sz="6" w:space="0" w:color="E5E5E5"/>
              <w:right w:val="single" w:sz="2" w:space="0" w:color="FFFFFF"/>
            </w:tcBorders>
            <w:tcMar>
              <w:top w:w="82" w:type="dxa"/>
              <w:left w:w="141" w:type="dxa"/>
              <w:bottom w:w="82"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5"/>
              </w:rPr>
              <w:t>Year 1</w:t>
            </w:r>
          </w:p>
        </w:tc>
        <w:tc>
          <w:tcPr>
            <w:tcW w:type="dxa" w:w="1722"/>
            <w:tcBorders>
              <w:top w:val="single" w:sz="2" w:space="0" w:color="FFFFFF"/>
              <w:left w:val="single" w:sz="2" w:space="0" w:color="FFFFFF"/>
              <w:bottom w:val="single" w:sz="6" w:space="0" w:color="E5E5E5"/>
              <w:right w:val="single" w:sz="2" w:space="0" w:color="FFFFFF"/>
            </w:tcBorders>
            <w:tcMar>
              <w:top w:w="82" w:type="dxa"/>
              <w:left w:w="141" w:type="dxa"/>
              <w:bottom w:w="82"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5"/>
              </w:rPr>
              <w:t>Year 2</w:t>
            </w:r>
          </w:p>
        </w:tc>
        <w:tc>
          <w:tcPr>
            <w:tcW w:type="dxa" w:w="1722"/>
            <w:tcBorders>
              <w:top w:val="single" w:sz="2" w:space="0" w:color="FFFFFF"/>
              <w:left w:val="single" w:sz="2" w:space="0" w:color="FFFFFF"/>
              <w:bottom w:val="single" w:sz="6" w:space="0" w:color="E5E5E5"/>
              <w:right w:val="single" w:sz="2" w:space="0" w:color="FFFFFF"/>
            </w:tcBorders>
            <w:tcMar>
              <w:top w:w="82" w:type="dxa"/>
              <w:left w:w="141" w:type="dxa"/>
              <w:bottom w:w="82"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5"/>
              </w:rPr>
              <w:t>Year 3</w:t>
            </w:r>
          </w:p>
        </w:tc>
        <w:tc>
          <w:tcPr>
            <w:tcW w:type="dxa" w:w="1722"/>
            <w:tcBorders>
              <w:top w:val="single" w:sz="2" w:space="0" w:color="FFFFFF"/>
              <w:left w:val="single" w:sz="2" w:space="0" w:color="FFFFFF"/>
              <w:bottom w:val="single" w:sz="6" w:space="0" w:color="E5E5E5"/>
              <w:right w:val="single" w:sz="2" w:space="0" w:color="FFFFFF"/>
            </w:tcBorders>
            <w:tcMar>
              <w:top w:w="82" w:type="dxa"/>
              <w:left w:w="141" w:type="dxa"/>
              <w:bottom w:w="82" w:type="dxa"/>
              <w:right w:w="141" w:type="dxa"/>
            </w:tcMar>
            <w:vAlign w:val="center"/>
          </w:tcPr>
          <w:p>
            <w:pPr>
              <w:keepNext/>
              <w:spacing w:before="0" w:after="0" w:line="220" w:lineRule="exact"/>
              <w:jc w:val="right"/>
            </w:pPr>
            <w:r>
              <w:rPr>
                <w:rFonts w:ascii="Roboto Bold" w:hAnsi="Roboto Bold" w:cs="Roboto Bold" w:eastAsia="Roboto Bold"/>
                <w:b w:val="0"/>
                <w:i w:val="0"/>
                <w:color w:val="0A0A0A"/>
                <w:spacing w:val="0"/>
                <w:sz w:val="15"/>
              </w:rPr>
              <w:t>Total</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pPr>
            <w:r>
              <w:rPr>
                <w:rFonts w:ascii="Roboto Medium" w:hAnsi="Roboto Medium" w:cs="Roboto Medium"/>
                <w:b w:val="0"/>
                <w:i w:val="0"/>
                <w:color w:val="0A0A0A"/>
                <w:spacing w:val="0"/>
                <w:sz w:val="16"/>
              </w:rPr>
              <w:t>Revenue</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$126,584.64</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$151,901.57</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$182,281.88</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$460,768.09</w:t>
            </w:r>
          </w:p>
        </w:tc>
      </w:tr>
      <w:tr>
        <w:trPr>
          <w:cantSplit/>
          <w:trHeight w:val="226" w:hRule="exact"/>
        </w:trPr>
        <w:tc>
          <w:tcPr>
            <w:tcW w:type="dxa" w:w="3394"/>
            <w:tcBorders>
              <w:top w:val="single" w:sz="2" w:space="0" w:color="FFFFFF"/>
              <w:left w:val="single" w:sz="2" w:space="0" w:color="FFFFFF"/>
              <w:bottom w:val="single" w:sz="2" w:space="0" w:color="FFFFFF"/>
              <w:right w:val="single" w:sz="2" w:space="0" w:color="FFFFFF"/>
            </w:tcBorders>
          </w:tcPr>
          <w:p>
            <w:pPr>
              <w:keepNext/>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keepNext/>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keepNext/>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keepNext/>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keepNext/>
              <w:spacing w:before="0" w:after="0" w:line="20" w:lineRule="exact"/>
            </w:pP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pPr>
            <w:r>
              <w:rPr>
                <w:rFonts w:ascii="Roboto Medium" w:hAnsi="Roboto Medium" w:cs="Roboto Medium"/>
                <w:b w:val="0"/>
                <w:i w:val="0"/>
                <w:color w:val="0A0A0A"/>
                <w:spacing w:val="0"/>
                <w:sz w:val="16"/>
              </w:rPr>
              <w:t>Cost of Sales</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$50,633.86</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$60,760.63</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$72,912.75</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$184,307.24</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402" w:type="dxa"/>
              <w:bottom w:w="73" w:type="dxa"/>
              <w:right w:w="141" w:type="dxa"/>
            </w:tcMar>
            <w:vAlign w:val="center"/>
          </w:tcPr>
          <w:p>
            <w:pPr>
              <w:spacing w:before="0" w:after="0" w:line="220" w:lineRule="exact"/>
            </w:pPr>
            <w:r>
              <w:rPr>
                <w:rFonts w:ascii="Roboto" w:hAnsi="Roboto" w:cs="Roboto"/>
                <w:b w:val="0"/>
                <w:i w:val="0"/>
                <w:color w:val="0A0A0A"/>
                <w:spacing w:val="0"/>
                <w:sz w:val="16"/>
              </w:rPr>
              <w:t>General Costs</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402" w:type="dxa"/>
              <w:bottom w:w="73" w:type="dxa"/>
              <w:right w:w="141" w:type="dxa"/>
            </w:tcMar>
            <w:vAlign w:val="center"/>
          </w:tcPr>
          <w:p>
            <w:pPr>
              <w:spacing w:before="0" w:after="0" w:line="220" w:lineRule="exact"/>
            </w:pPr>
            <w:r>
              <w:rPr>
                <w:rFonts w:ascii="Roboto" w:hAnsi="Roboto" w:cs="Roboto"/>
                <w:b w:val="0"/>
                <w:i w:val="0"/>
                <w:color w:val="0A0A0A"/>
                <w:spacing w:val="0"/>
                <w:sz w:val="16"/>
              </w:rPr>
              <w:t>Revenue Specific Costs</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$35,443.70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$42,532.44</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$51,038.92</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$129,015.06</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402" w:type="dxa"/>
              <w:bottom w:w="73" w:type="dxa"/>
              <w:right w:w="141" w:type="dxa"/>
            </w:tcMar>
            <w:vAlign w:val="center"/>
          </w:tcPr>
          <w:p>
            <w:pPr>
              <w:spacing w:before="0" w:after="0" w:line="220" w:lineRule="exact"/>
            </w:pPr>
            <w:r>
              <w:rPr>
                <w:rFonts w:ascii="Roboto" w:hAnsi="Roboto" w:cs="Roboto"/>
                <w:b w:val="0"/>
                <w:i w:val="0"/>
                <w:color w:val="0A0A0A"/>
                <w:spacing w:val="0"/>
                <w:sz w:val="16"/>
              </w:rPr>
              <w:t>Personnel Costs (Direct Labor)</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$15,190.16</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$18,228.19</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$21,873.83</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$55,292.18</w:t>
            </w:r>
          </w:p>
        </w:tc>
      </w:tr>
      <w:tr>
        <w:trPr>
          <w:cantSplit/>
          <w:trHeight w:val="226" w:hRule="exact"/>
        </w:trPr>
        <w:tc>
          <w:tcPr>
            <w:tcW w:type="dxa" w:w="3394"/>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pPr>
            <w:r>
              <w:rPr>
                <w:rFonts w:ascii="Roboto Medium" w:hAnsi="Roboto Medium" w:cs="Roboto Medium"/>
                <w:b w:val="0"/>
                <w:i w:val="0"/>
                <w:color w:val="0A0A0A"/>
                <w:spacing w:val="0"/>
                <w:sz w:val="16"/>
              </w:rPr>
              <w:t>Gross Margin</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$75,950.78</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$91,140.94</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$109,369.13</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$276,460.85</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pPr>
            <w:r>
              <w:rPr>
                <w:rFonts w:ascii="Roboto" w:hAnsi="Roboto" w:cs="Roboto"/>
                <w:b w:val="0"/>
                <w:i w:val="0"/>
                <w:color w:val="595959"/>
                <w:spacing w:val="0"/>
                <w:sz w:val="16"/>
              </w:rPr>
              <w:t>Gross Margin (%)</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595959"/>
                <w:spacing w:val="0"/>
                <w:sz w:val="16"/>
              </w:rPr>
              <w:t>60.00%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595959"/>
                <w:spacing w:val="0"/>
                <w:sz w:val="16"/>
              </w:rPr>
              <w:t>60.00%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595959"/>
                <w:spacing w:val="0"/>
                <w:sz w:val="16"/>
              </w:rPr>
              <w:t>60.00%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595959"/>
                <w:spacing w:val="0"/>
                <w:sz w:val="16"/>
              </w:rPr>
              <w:t>60.00%</w:t>
            </w:r>
          </w:p>
        </w:tc>
      </w:tr>
      <w:tr>
        <w:trPr>
          <w:cantSplit/>
          <w:trHeight w:val="226" w:hRule="exact"/>
        </w:trPr>
        <w:tc>
          <w:tcPr>
            <w:tcW w:type="dxa" w:w="3394"/>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pPr>
            <w:r>
              <w:rPr>
                <w:rFonts w:ascii="Roboto Medium" w:hAnsi="Roboto Medium" w:cs="Roboto Medium"/>
                <w:b w:val="0"/>
                <w:i w:val="0"/>
                <w:color w:val="0A0A0A"/>
                <w:spacing w:val="0"/>
                <w:sz w:val="16"/>
              </w:rPr>
              <w:t>Operating Expense</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$61,596.32</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$70,963.59</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$82,204.30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$214,764.21</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402" w:type="dxa"/>
              <w:bottom w:w="73" w:type="dxa"/>
              <w:right w:w="141" w:type="dxa"/>
            </w:tcMar>
            <w:vAlign w:val="center"/>
          </w:tcPr>
          <w:p>
            <w:pPr>
              <w:spacing w:before="0" w:after="0" w:line="220" w:lineRule="exact"/>
            </w:pPr>
            <w:r>
              <w:rPr>
                <w:rFonts w:ascii="Roboto" w:hAnsi="Roboto" w:cs="Roboto"/>
                <w:b w:val="0"/>
                <w:i w:val="0"/>
                <w:color w:val="0A0A0A"/>
                <w:spacing w:val="0"/>
                <w:sz w:val="16"/>
              </w:rPr>
              <w:t>Payroll Expense (Indirect Labor)</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$32,912.01</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$39,494.41</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$47,393.29</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$119,799.71</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402" w:type="dxa"/>
              <w:bottom w:w="73" w:type="dxa"/>
              <w:right w:w="141" w:type="dxa"/>
            </w:tcMar>
            <w:vAlign w:val="center"/>
          </w:tcPr>
          <w:p>
            <w:pPr>
              <w:spacing w:before="0" w:after="0" w:line="220" w:lineRule="exact"/>
            </w:pPr>
            <w:r>
              <w:rPr>
                <w:rFonts w:ascii="Roboto" w:hAnsi="Roboto" w:cs="Roboto"/>
                <w:b w:val="0"/>
                <w:i w:val="0"/>
                <w:color w:val="0A0A0A"/>
                <w:spacing w:val="0"/>
                <w:sz w:val="16"/>
              </w:rPr>
              <w:t>General Expense</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$28,684.31</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$31,469.18</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$34,811.01</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$94,964.50</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402" w:type="dxa"/>
              <w:bottom w:w="73" w:type="dxa"/>
              <w:right w:w="141" w:type="dxa"/>
            </w:tcMar>
            <w:vAlign w:val="center"/>
          </w:tcPr>
          <w:p>
            <w:pPr>
              <w:spacing w:before="0" w:after="0" w:line="220" w:lineRule="exact"/>
            </w:pPr>
            <w:r>
              <w:rPr>
                <w:rFonts w:ascii="Roboto" w:hAnsi="Roboto" w:cs="Roboto"/>
                <w:b w:val="0"/>
                <w:i w:val="0"/>
                <w:color w:val="0A0A0A"/>
                <w:spacing w:val="0"/>
                <w:sz w:val="16"/>
              </w:rPr>
              <w:t>Bad Debt</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402" w:type="dxa"/>
              <w:bottom w:w="73" w:type="dxa"/>
              <w:right w:w="141" w:type="dxa"/>
            </w:tcMar>
            <w:vAlign w:val="center"/>
          </w:tcPr>
          <w:p>
            <w:pPr>
              <w:spacing w:before="0" w:after="0" w:line="220" w:lineRule="exact"/>
            </w:pPr>
            <w:r>
              <w:rPr>
                <w:rFonts w:ascii="Roboto" w:hAnsi="Roboto" w:cs="Roboto"/>
                <w:b w:val="0"/>
                <w:i w:val="0"/>
                <w:color w:val="0A0A0A"/>
                <w:spacing w:val="0"/>
                <w:sz w:val="16"/>
              </w:rPr>
              <w:t>Amortization of Current Assets</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r>
      <w:tr>
        <w:trPr>
          <w:cantSplit/>
          <w:trHeight w:val="226" w:hRule="exact"/>
        </w:trPr>
        <w:tc>
          <w:tcPr>
            <w:tcW w:type="dxa" w:w="3394"/>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pPr>
            <w:r>
              <w:rPr>
                <w:rFonts w:ascii="Roboto Medium" w:hAnsi="Roboto Medium" w:cs="Roboto Medium"/>
                <w:b w:val="0"/>
                <w:i w:val="0"/>
                <w:color w:val="0A0A0A"/>
                <w:spacing w:val="0"/>
                <w:sz w:val="16"/>
              </w:rPr>
              <w:t>EBITDA</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$14,354.46</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$20,177.35</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$27,164.83</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$61,696.64</w:t>
            </w:r>
          </w:p>
        </w:tc>
      </w:tr>
      <w:tr>
        <w:trPr>
          <w:cantSplit/>
          <w:trHeight w:val="226" w:hRule="exact"/>
        </w:trPr>
        <w:tc>
          <w:tcPr>
            <w:tcW w:type="dxa" w:w="3394"/>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pPr>
            <w:r>
              <w:rPr>
                <w:rFonts w:ascii="Roboto Medium" w:hAnsi="Roboto Medium" w:cs="Roboto Medium"/>
                <w:b w:val="0"/>
                <w:i w:val="0"/>
                <w:color w:val="0A0A0A"/>
                <w:spacing w:val="0"/>
                <w:sz w:val="16"/>
              </w:rPr>
              <w:t>Additional Expense</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$8,753.79</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$10,231.46</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$12,049.68</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$31,034.93</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402" w:type="dxa"/>
              <w:bottom w:w="73" w:type="dxa"/>
              <w:right w:w="141" w:type="dxa"/>
            </w:tcMar>
            <w:vAlign w:val="center"/>
          </w:tcPr>
          <w:p>
            <w:pPr>
              <w:spacing w:before="0" w:after="0" w:line="220" w:lineRule="exact"/>
            </w:pPr>
            <w:r>
              <w:rPr>
                <w:rFonts w:ascii="Roboto" w:hAnsi="Roboto" w:cs="Roboto"/>
                <w:b w:val="0"/>
                <w:i w:val="0"/>
                <w:color w:val="0A0A0A"/>
                <w:spacing w:val="0"/>
                <w:sz w:val="16"/>
              </w:rPr>
              <w:t>Long Term Depreciation</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$5,840.00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$6,447.61</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$7,176.73</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$19,464.34</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402" w:type="dxa"/>
              <w:bottom w:w="73" w:type="dxa"/>
              <w:right w:w="141" w:type="dxa"/>
            </w:tcMar>
            <w:vAlign w:val="center"/>
          </w:tcPr>
          <w:p>
            <w:pPr>
              <w:spacing w:before="0" w:after="0" w:line="220" w:lineRule="exact"/>
            </w:pPr>
            <w:r>
              <w:rPr>
                <w:rFonts w:ascii="Roboto" w:hAnsi="Roboto" w:cs="Roboto"/>
                <w:b w:val="0"/>
                <w:i w:val="0"/>
                <w:color w:val="0A0A0A"/>
                <w:spacing w:val="0"/>
                <w:sz w:val="16"/>
              </w:rPr>
              <w:t>Gain or loss from Sale of Assets</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402" w:type="dxa"/>
              <w:bottom w:w="73" w:type="dxa"/>
              <w:right w:w="141" w:type="dxa"/>
            </w:tcMar>
            <w:vAlign w:val="center"/>
          </w:tcPr>
          <w:p>
            <w:pPr>
              <w:spacing w:before="0" w:after="0" w:line="220" w:lineRule="exact"/>
            </w:pPr>
            <w:r>
              <w:rPr>
                <w:rFonts w:ascii="Roboto" w:hAnsi="Roboto" w:cs="Roboto"/>
                <w:b w:val="0"/>
                <w:i w:val="0"/>
                <w:color w:val="0A0A0A"/>
                <w:spacing w:val="0"/>
                <w:sz w:val="16"/>
              </w:rPr>
              <w:t>EBIT</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$8,514.46</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$13,729.74</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$19,988.10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$42,232.30</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402" w:type="dxa"/>
              <w:bottom w:w="73" w:type="dxa"/>
              <w:right w:w="141" w:type="dxa"/>
            </w:tcMar>
            <w:vAlign w:val="center"/>
          </w:tcPr>
          <w:p>
            <w:pPr>
              <w:spacing w:before="0" w:after="0" w:line="220" w:lineRule="exact"/>
            </w:pPr>
            <w:r>
              <w:rPr>
                <w:rFonts w:ascii="Roboto" w:hAnsi="Roboto" w:cs="Roboto"/>
                <w:b w:val="0"/>
                <w:i w:val="0"/>
                <w:color w:val="0A0A0A"/>
                <w:spacing w:val="0"/>
                <w:sz w:val="16"/>
              </w:rPr>
              <w:t>Interest Expense</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$1,425.00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$1,140.00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$855.00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$3,420.00</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402" w:type="dxa"/>
              <w:bottom w:w="73" w:type="dxa"/>
              <w:right w:w="141" w:type="dxa"/>
            </w:tcMar>
            <w:vAlign w:val="center"/>
          </w:tcPr>
          <w:p>
            <w:pPr>
              <w:spacing w:before="0" w:after="0" w:line="220" w:lineRule="exact"/>
            </w:pPr>
            <w:r>
              <w:rPr>
                <w:rFonts w:ascii="Roboto" w:hAnsi="Roboto" w:cs="Roboto"/>
                <w:b w:val="0"/>
                <w:i w:val="0"/>
                <w:color w:val="0A0A0A"/>
                <w:spacing w:val="0"/>
                <w:sz w:val="16"/>
              </w:rPr>
              <w:t>EBT</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$7,089.46</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$12,589.74</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$19,133.10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$38,812.30</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402" w:type="dxa"/>
              <w:bottom w:w="73" w:type="dxa"/>
              <w:right w:w="141" w:type="dxa"/>
            </w:tcMar>
            <w:vAlign w:val="center"/>
          </w:tcPr>
          <w:p>
            <w:pPr>
              <w:spacing w:before="0" w:after="0" w:line="220" w:lineRule="exact"/>
            </w:pPr>
            <w:r>
              <w:rPr>
                <w:rFonts w:ascii="Roboto" w:hAnsi="Roboto" w:cs="Roboto"/>
                <w:b w:val="0"/>
                <w:i w:val="0"/>
                <w:color w:val="0A0A0A"/>
                <w:spacing w:val="0"/>
                <w:sz w:val="16"/>
              </w:rPr>
              <w:t>Income Tax Expense / Benefit</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$1,488.79</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$2,643.85</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$4,017.95</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$8,150.59</w:t>
            </w:r>
          </w:p>
        </w:tc>
      </w:tr>
      <w:tr>
        <w:trPr>
          <w:cantSplit/>
          <w:trHeight w:val="226" w:hRule="exact"/>
        </w:trPr>
        <w:tc>
          <w:tcPr>
            <w:tcW w:type="dxa" w:w="3394"/>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pPr>
            <w:r>
              <w:rPr>
                <w:rFonts w:ascii="Roboto Medium" w:hAnsi="Roboto Medium" w:cs="Roboto Medium"/>
                <w:b w:val="0"/>
                <w:i w:val="0"/>
                <w:color w:val="0A0A0A"/>
                <w:spacing w:val="0"/>
                <w:sz w:val="16"/>
              </w:rPr>
              <w:t>Total Expense</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$120,983.97</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$141,955.68</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$167,166.73</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$430,106.38</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pPr>
            <w:r>
              <w:rPr>
                <w:rFonts w:ascii="Roboto Medium" w:hAnsi="Roboto Medium" w:cs="Roboto Medium"/>
                <w:b w:val="0"/>
                <w:i w:val="0"/>
                <w:color w:val="0A0A0A"/>
                <w:spacing w:val="0"/>
                <w:sz w:val="16"/>
              </w:rPr>
              <w:t>Net Income</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$5,600.67</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$9,945.89</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$15,115.15</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$30,661.71</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pPr>
            <w:r>
              <w:rPr>
                <w:rFonts w:ascii="Roboto" w:hAnsi="Roboto" w:cs="Roboto"/>
                <w:b w:val="0"/>
                <w:i w:val="0"/>
                <w:color w:val="595959"/>
                <w:spacing w:val="0"/>
                <w:sz w:val="16"/>
              </w:rPr>
              <w:t>Net Income (%)</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w:hAnsi="Roboto" w:cs="Roboto"/>
                <w:b w:val="0"/>
                <w:i w:val="0"/>
                <w:color w:val="595959"/>
                <w:spacing w:val="0"/>
                <w:sz w:val="16"/>
              </w:rPr>
              <w:t>4.42%</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w:hAnsi="Roboto" w:cs="Roboto"/>
                <w:b w:val="0"/>
                <w:i w:val="0"/>
                <w:color w:val="595959"/>
                <w:spacing w:val="0"/>
                <w:sz w:val="16"/>
              </w:rPr>
              <w:t>6.55%</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w:hAnsi="Roboto" w:cs="Roboto"/>
                <w:b w:val="0"/>
                <w:i w:val="0"/>
                <w:color w:val="595959"/>
                <w:spacing w:val="0"/>
                <w:sz w:val="16"/>
              </w:rPr>
              <w:t>8.29%</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w:hAnsi="Roboto" w:cs="Roboto"/>
                <w:b w:val="0"/>
                <w:i w:val="0"/>
                <w:color w:val="595959"/>
                <w:spacing w:val="0"/>
                <w:sz w:val="16"/>
              </w:rPr>
              <w:t>6.65%</w:t>
            </w:r>
          </w:p>
        </w:tc>
      </w:tr>
      <w:tr>
        <w:trPr>
          <w:cantSplit/>
          <w:trHeight w:val="226" w:hRule="exact"/>
        </w:trPr>
        <w:tc>
          <w:tcPr>
            <w:tcW w:type="dxa" w:w="3394"/>
            <w:tcBorders>
              <w:top w:val="single" w:sz="2" w:space="0" w:color="FFFFFF"/>
              <w:left w:val="single" w:sz="2" w:space="0" w:color="FFFFFF"/>
              <w:bottom w:val="single" w:sz="2" w:space="0" w:color="FFFFFF"/>
              <w:right w:val="single" w:sz="2" w:space="0" w:color="FFFFFF"/>
            </w:tcBorders>
          </w:tcPr>
          <w:p>
            <w:pPr>
              <w:keepNext/>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keepNext/>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keepNext/>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keepNext/>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keepNext/>
              <w:spacing w:before="0" w:after="0" w:line="20" w:lineRule="exact"/>
            </w:pP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pPr>
            <w:r>
              <w:rPr>
                <w:rFonts w:ascii="Roboto Medium" w:hAnsi="Roboto Medium" w:cs="Roboto Medium"/>
                <w:b w:val="0"/>
                <w:i w:val="0"/>
                <w:color w:val="0A0A0A"/>
                <w:spacing w:val="0"/>
                <w:sz w:val="16"/>
              </w:rPr>
              <w:t>Retained Earning Opening</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$5,600.67</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$15,546.56</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pPr>
            <w:r>
              <w:rPr>
                <w:rFonts w:ascii="Roboto Medium" w:hAnsi="Roboto Medium" w:cs="Roboto Medium"/>
                <w:b w:val="0"/>
                <w:i w:val="0"/>
                <w:color w:val="0A0A0A"/>
                <w:spacing w:val="0"/>
                <w:sz w:val="16"/>
              </w:rPr>
              <w:t>Owner's Distribution</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$0.00</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pPr>
            <w:r>
              <w:rPr>
                <w:rFonts w:ascii="Roboto Medium" w:hAnsi="Roboto Medium" w:cs="Roboto Medium"/>
                <w:b w:val="0"/>
                <w:i w:val="0"/>
                <w:color w:val="0A0A0A"/>
                <w:spacing w:val="0"/>
                <w:sz w:val="16"/>
              </w:rPr>
              <w:t>Retained Earning Closing</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$5,600.67</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$15,546.56</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$30,661.71</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$30,661.71</w:t>
            </w:r>
          </w:p>
        </w:tc>
      </w:tr>
    </w:tbl>
    <w:p>
      <w:pPr>
        <w:spacing w:before="0" w:after="0" w:line="23" w:lineRule="exact"/>
      </w:pPr>
    </w:p>
    <w:p>
      <w:bookmarkStart w:id="67" w:name="toc_10_4"/>
      <w:pPr>
        <w:pStyle w:val="Heading2"/>
        <w:keepNext/>
        <w:pageBreakBefore/>
      </w:pPr>
      <w:r>
        <w:t>10.4  Balance Sheet (3 Year projections)</w:t>
      </w:r>
      <w:bookmarkEnd w:id="67"/>
    </w:p>
    <w:tbl>
      <w:tblPr>
        <w:tblW w:type="dxa" w:w="10282"/>
        <w:jc w:val="left"/>
        <w:tblInd w:w="141" w:type="dxa"/>
        <w:tblLayout w:type="fixed"/>
        <w:tblLook w:firstColumn="1" w:firstRow="1" w:lastColumn="0" w:lastRow="0" w:noHBand="0" w:noVBand="1" w:val="04A0"/>
        <w:tblBorders>
          <w:top w:val="nil"/>
          <w:left w:val="nil"/>
          <w:bottom w:val="nil"/>
          <w:right w:val="nil"/>
          <w:insideH w:val="nil"/>
          <w:insideV w:val="nil"/>
        </w:tblBorders>
        <w:tblLayout w:type="fixed"/>
        <w:tblCellMar>
          <w:left w:w="0" w:type="dxa"/>
          <w:right w:w="0" w:type="dxa"/>
          <w:top w:w="0" w:type="dxa"/>
          <w:bottom w:w="0" w:type="dxa"/>
        </w:tblCellMar>
      </w:tblPr>
      <w:tblGrid>
        <w:gridCol w:w="3394"/>
        <w:gridCol w:w="1722"/>
        <w:gridCol w:w="1722"/>
        <w:gridCol w:w="1722"/>
        <w:gridCol w:w="1722"/>
      </w:tblGrid>
      <w:tr>
        <w:trPr>
          <w:tblHeader/>
        </w:trPr>
        <w:tc>
          <w:tcPr>
            <w:tcW w:type="dxa" w:w="3394"/>
            <w:tcBorders>
              <w:top w:val="single" w:sz="2" w:space="0" w:color="FFFFFF"/>
              <w:left w:val="single" w:sz="2" w:space="0" w:color="FFFFFF"/>
              <w:bottom w:val="single" w:sz="6" w:space="0" w:color="E5E5E5"/>
              <w:right w:val="single" w:sz="2" w:space="0" w:color="FFFFFF"/>
            </w:tcBorders>
            <w:tcMar>
              <w:top w:w="82" w:type="dxa"/>
              <w:left w:w="141" w:type="dxa"/>
              <w:bottom w:w="82" w:type="dxa"/>
              <w:right w:w="141" w:type="dxa"/>
            </w:tcMar>
            <w:vAlign w:val="center"/>
          </w:tcPr>
          <w:p>
            <w:pPr>
              <w:keepNext/>
              <w:spacing w:before="0" w:after="0" w:line="220" w:lineRule="exact"/>
            </w:pPr>
          </w:p>
        </w:tc>
        <w:tc>
          <w:tcPr>
            <w:tcW w:type="dxa" w:w="1722"/>
            <w:tcBorders>
              <w:top w:val="single" w:sz="2" w:space="0" w:color="FFFFFF"/>
              <w:left w:val="single" w:sz="2" w:space="0" w:color="FFFFFF"/>
              <w:bottom w:val="single" w:sz="6" w:space="0" w:color="E5E5E5"/>
              <w:right w:val="single" w:sz="2" w:space="0" w:color="FFFFFF"/>
            </w:tcBorders>
            <w:tcMar>
              <w:top w:w="82" w:type="dxa"/>
              <w:left w:w="141" w:type="dxa"/>
              <w:bottom w:w="82"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5"/>
              </w:rPr>
              <w:t>Year 1</w:t>
            </w:r>
          </w:p>
        </w:tc>
        <w:tc>
          <w:tcPr>
            <w:tcW w:type="dxa" w:w="1722"/>
            <w:tcBorders>
              <w:top w:val="single" w:sz="2" w:space="0" w:color="FFFFFF"/>
              <w:left w:val="single" w:sz="2" w:space="0" w:color="FFFFFF"/>
              <w:bottom w:val="single" w:sz="6" w:space="0" w:color="E5E5E5"/>
              <w:right w:val="single" w:sz="2" w:space="0" w:color="FFFFFF"/>
            </w:tcBorders>
            <w:tcMar>
              <w:top w:w="82" w:type="dxa"/>
              <w:left w:w="141" w:type="dxa"/>
              <w:bottom w:w="82"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5"/>
              </w:rPr>
              <w:t>Year 2</w:t>
            </w:r>
          </w:p>
        </w:tc>
        <w:tc>
          <w:tcPr>
            <w:tcW w:type="dxa" w:w="1722"/>
            <w:tcBorders>
              <w:top w:val="single" w:sz="2" w:space="0" w:color="FFFFFF"/>
              <w:left w:val="single" w:sz="2" w:space="0" w:color="FFFFFF"/>
              <w:bottom w:val="single" w:sz="6" w:space="0" w:color="E5E5E5"/>
              <w:right w:val="single" w:sz="2" w:space="0" w:color="FFFFFF"/>
            </w:tcBorders>
            <w:tcMar>
              <w:top w:w="82" w:type="dxa"/>
              <w:left w:w="141" w:type="dxa"/>
              <w:bottom w:w="82"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5"/>
              </w:rPr>
              <w:t>Year 3</w:t>
            </w:r>
          </w:p>
        </w:tc>
        <w:tc>
          <w:tcPr>
            <w:tcW w:type="dxa" w:w="1722"/>
            <w:tcBorders>
              <w:top w:val="single" w:sz="2" w:space="0" w:color="FFFFFF"/>
              <w:left w:val="single" w:sz="2" w:space="0" w:color="FFFFFF"/>
              <w:bottom w:val="single" w:sz="6" w:space="0" w:color="E5E5E5"/>
              <w:right w:val="single" w:sz="2" w:space="0" w:color="FFFFFF"/>
            </w:tcBorders>
            <w:tcMar>
              <w:top w:w="82" w:type="dxa"/>
              <w:left w:w="141" w:type="dxa"/>
              <w:bottom w:w="82" w:type="dxa"/>
              <w:right w:w="141" w:type="dxa"/>
            </w:tcMar>
            <w:vAlign w:val="center"/>
          </w:tcPr>
          <w:p>
            <w:pPr>
              <w:keepNext/>
              <w:spacing w:before="0" w:after="0" w:line="220" w:lineRule="exact"/>
              <w:jc w:val="right"/>
            </w:pPr>
            <w:r>
              <w:rPr>
                <w:rFonts w:ascii="Roboto Bold" w:hAnsi="Roboto Bold" w:cs="Roboto Bold" w:eastAsia="Roboto Bold"/>
                <w:b w:val="0"/>
                <w:i w:val="0"/>
                <w:color w:val="0A0A0A"/>
                <w:spacing w:val="0"/>
                <w:sz w:val="15"/>
              </w:rPr>
              <w:t>Total</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pPr>
            <w:r>
              <w:rPr>
                <w:rFonts w:ascii="Roboto Medium" w:hAnsi="Roboto Medium" w:cs="Roboto Medium"/>
                <w:b w:val="0"/>
                <w:i w:val="0"/>
                <w:color w:val="0A0A0A"/>
                <w:spacing w:val="0"/>
                <w:sz w:val="16"/>
              </w:rPr>
              <w:t>Assets</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$44,681.51</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$52,043.57</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$64,658.12</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$64,658.12</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402" w:type="dxa"/>
              <w:bottom w:w="73" w:type="dxa"/>
              <w:right w:w="141" w:type="dxa"/>
            </w:tcMar>
            <w:vAlign w:val="center"/>
          </w:tcPr>
          <w:p>
            <w:pPr>
              <w:keepNext/>
              <w:spacing w:before="0" w:after="0" w:line="220" w:lineRule="exact"/>
            </w:pPr>
            <w:r>
              <w:rPr>
                <w:rFonts w:ascii="Roboto Medium" w:hAnsi="Roboto Medium" w:cs="Roboto Medium"/>
                <w:b w:val="0"/>
                <w:i w:val="0"/>
                <w:color w:val="0A0A0A"/>
                <w:spacing w:val="0"/>
                <w:sz w:val="16"/>
              </w:rPr>
              <w:t>Current Assets</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$21,321.51</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$32,093.15</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$48,238.79</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$48,238.79</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572" w:type="dxa"/>
              <w:bottom w:w="73" w:type="dxa"/>
              <w:right w:w="141" w:type="dxa"/>
            </w:tcMar>
            <w:vAlign w:val="center"/>
          </w:tcPr>
          <w:p>
            <w:pPr>
              <w:spacing w:before="0" w:after="0" w:line="220" w:lineRule="exact"/>
            </w:pPr>
            <w:r>
              <w:rPr>
                <w:rFonts w:ascii="Roboto" w:hAnsi="Roboto" w:cs="Roboto"/>
                <w:b w:val="0"/>
                <w:i w:val="0"/>
                <w:color w:val="0A0A0A"/>
                <w:spacing w:val="0"/>
                <w:sz w:val="16"/>
              </w:rPr>
              <w:t>Cash</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$14,385.36</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$23,769.78</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$38,250.74</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$38,250.74</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572" w:type="dxa"/>
              <w:bottom w:w="73" w:type="dxa"/>
              <w:right w:w="141" w:type="dxa"/>
            </w:tcMar>
            <w:vAlign w:val="center"/>
          </w:tcPr>
          <w:p>
            <w:pPr>
              <w:spacing w:before="0" w:after="0" w:line="220" w:lineRule="exact"/>
            </w:pPr>
            <w:r>
              <w:rPr>
                <w:rFonts w:ascii="Roboto" w:hAnsi="Roboto" w:cs="Roboto"/>
                <w:b w:val="0"/>
                <w:i w:val="0"/>
                <w:color w:val="0A0A0A"/>
                <w:spacing w:val="0"/>
                <w:sz w:val="16"/>
              </w:rPr>
              <w:t>Accounts Receivable</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572" w:type="dxa"/>
              <w:bottom w:w="73" w:type="dxa"/>
              <w:right w:w="141" w:type="dxa"/>
            </w:tcMar>
            <w:vAlign w:val="center"/>
          </w:tcPr>
          <w:p>
            <w:pPr>
              <w:spacing w:before="0" w:after="0" w:line="220" w:lineRule="exact"/>
            </w:pPr>
            <w:r>
              <w:rPr>
                <w:rFonts w:ascii="Roboto" w:hAnsi="Roboto" w:cs="Roboto"/>
                <w:b w:val="0"/>
                <w:i w:val="0"/>
                <w:color w:val="0A0A0A"/>
                <w:spacing w:val="0"/>
                <w:sz w:val="16"/>
              </w:rPr>
              <w:t>Inventory</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$6,936.15</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$8,323.37</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$9,988.05</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$9,988.05</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572" w:type="dxa"/>
              <w:bottom w:w="73" w:type="dxa"/>
              <w:right w:w="141" w:type="dxa"/>
            </w:tcMar>
            <w:vAlign w:val="center"/>
          </w:tcPr>
          <w:p>
            <w:pPr>
              <w:spacing w:before="0" w:after="0" w:line="220" w:lineRule="exact"/>
            </w:pPr>
            <w:r>
              <w:rPr>
                <w:rFonts w:ascii="Roboto" w:hAnsi="Roboto" w:cs="Roboto"/>
                <w:b w:val="0"/>
                <w:i w:val="0"/>
                <w:color w:val="0A0A0A"/>
                <w:spacing w:val="0"/>
                <w:sz w:val="16"/>
              </w:rPr>
              <w:t>Other Current Assets</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402" w:type="dxa"/>
              <w:bottom w:w="73" w:type="dxa"/>
              <w:right w:w="141" w:type="dxa"/>
            </w:tcMar>
            <w:vAlign w:val="center"/>
          </w:tcPr>
          <w:p>
            <w:pPr>
              <w:spacing w:before="0" w:after="0" w:line="220" w:lineRule="exact"/>
            </w:pPr>
            <w:r>
              <w:rPr>
                <w:rFonts w:ascii="Roboto Medium" w:hAnsi="Roboto Medium" w:cs="Roboto Medium"/>
                <w:b w:val="0"/>
                <w:i w:val="0"/>
                <w:color w:val="0A0A0A"/>
                <w:spacing w:val="0"/>
                <w:sz w:val="16"/>
              </w:rPr>
              <w:t>Long Term Assets</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$23,360.00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$19,950.42</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$16,419.33</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$16,419.33</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572" w:type="dxa"/>
              <w:bottom w:w="73" w:type="dxa"/>
              <w:right w:w="141" w:type="dxa"/>
            </w:tcMar>
            <w:vAlign w:val="center"/>
          </w:tcPr>
          <w:p>
            <w:pPr>
              <w:spacing w:before="0" w:after="0" w:line="220" w:lineRule="exact"/>
            </w:pPr>
            <w:r>
              <w:rPr>
                <w:rFonts w:ascii="Roboto" w:hAnsi="Roboto" w:cs="Roboto"/>
                <w:b w:val="0"/>
                <w:i w:val="0"/>
                <w:color w:val="0A0A0A"/>
                <w:spacing w:val="0"/>
                <w:sz w:val="16"/>
              </w:rPr>
              <w:t>Gross Long Term Assets</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$29,200.00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$32,238.03</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$35,883.67</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$35,883.67</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572" w:type="dxa"/>
              <w:bottom w:w="73" w:type="dxa"/>
              <w:right w:w="141" w:type="dxa"/>
            </w:tcMar>
            <w:vAlign w:val="center"/>
          </w:tcPr>
          <w:p>
            <w:pPr>
              <w:spacing w:before="0" w:after="0" w:line="220" w:lineRule="exact"/>
            </w:pPr>
            <w:r>
              <w:rPr>
                <w:rFonts w:ascii="Roboto" w:hAnsi="Roboto" w:cs="Roboto"/>
                <w:b w:val="0"/>
                <w:i w:val="0"/>
                <w:color w:val="0A0A0A"/>
                <w:spacing w:val="0"/>
                <w:sz w:val="16"/>
              </w:rPr>
              <w:t>Accumulated Depreciation</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$5,840.00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$12,287.61</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$19,464.34</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$19,464.34</w:t>
            </w:r>
          </w:p>
        </w:tc>
      </w:tr>
      <w:tr>
        <w:trPr>
          <w:cantSplit/>
          <w:trHeight w:val="226" w:hRule="exact"/>
        </w:trPr>
        <w:tc>
          <w:tcPr>
            <w:tcW w:type="dxa" w:w="3394"/>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pPr>
            <w:r>
              <w:rPr>
                <w:rFonts w:ascii="Roboto Medium" w:hAnsi="Roboto Medium" w:cs="Roboto Medium"/>
                <w:b w:val="0"/>
                <w:i w:val="0"/>
                <w:color w:val="0A0A0A"/>
                <w:spacing w:val="0"/>
                <w:sz w:val="16"/>
              </w:rPr>
              <w:t>Liabilities &amp; Equity</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$44,681.51</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$52,043.57</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$64,658.12</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$64,658.12</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402" w:type="dxa"/>
              <w:bottom w:w="73" w:type="dxa"/>
              <w:right w:w="141" w:type="dxa"/>
            </w:tcMar>
            <w:vAlign w:val="center"/>
          </w:tcPr>
          <w:p>
            <w:pPr>
              <w:spacing w:before="0" w:after="0" w:line="220" w:lineRule="exact"/>
            </w:pPr>
            <w:r>
              <w:rPr>
                <w:rFonts w:ascii="Roboto Medium" w:hAnsi="Roboto Medium" w:cs="Roboto Medium"/>
                <w:b w:val="0"/>
                <w:i w:val="0"/>
                <w:color w:val="0A0A0A"/>
                <w:spacing w:val="0"/>
                <w:sz w:val="16"/>
              </w:rPr>
              <w:t>Liabilities</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$14,080.84</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$11,497.01</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$8,996.41</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$8,996.41</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572" w:type="dxa"/>
              <w:bottom w:w="73" w:type="dxa"/>
              <w:right w:w="141" w:type="dxa"/>
            </w:tcMar>
            <w:vAlign w:val="center"/>
          </w:tcPr>
          <w:p>
            <w:pPr>
              <w:spacing w:before="0" w:after="0" w:line="220" w:lineRule="exact"/>
            </w:pPr>
            <w:r>
              <w:rPr>
                <w:rFonts w:ascii="Roboto Medium" w:hAnsi="Roboto Medium" w:cs="Roboto Medium"/>
                <w:b w:val="0"/>
                <w:i w:val="0"/>
                <w:color w:val="0A0A0A"/>
                <w:spacing w:val="0"/>
                <w:sz w:val="16"/>
              </w:rPr>
              <w:t>Current Liabilities</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$5,080.84</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$5,497.01</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$5,996.41</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$5,996.41</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742" w:type="dxa"/>
              <w:bottom w:w="73" w:type="dxa"/>
              <w:right w:w="141" w:type="dxa"/>
            </w:tcMar>
            <w:vAlign w:val="center"/>
          </w:tcPr>
          <w:p>
            <w:pPr>
              <w:spacing w:before="0" w:after="0" w:line="220" w:lineRule="exact"/>
            </w:pPr>
            <w:r>
              <w:rPr>
                <w:rFonts w:ascii="Roboto" w:hAnsi="Roboto" w:cs="Roboto"/>
                <w:b w:val="0"/>
                <w:i w:val="0"/>
                <w:color w:val="0A0A0A"/>
                <w:spacing w:val="0"/>
                <w:sz w:val="16"/>
              </w:rPr>
              <w:t>Accounts Payable</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$2,080.84</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$2,497.01</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$2,996.41</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$2,996.41</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742" w:type="dxa"/>
              <w:bottom w:w="73" w:type="dxa"/>
              <w:right w:w="141" w:type="dxa"/>
            </w:tcMar>
            <w:vAlign w:val="center"/>
          </w:tcPr>
          <w:p>
            <w:pPr>
              <w:spacing w:before="0" w:after="0" w:line="220" w:lineRule="exact"/>
            </w:pPr>
            <w:r>
              <w:rPr>
                <w:rFonts w:ascii="Roboto" w:hAnsi="Roboto" w:cs="Roboto"/>
                <w:b w:val="0"/>
                <w:i w:val="0"/>
                <w:color w:val="0A0A0A"/>
                <w:spacing w:val="0"/>
                <w:sz w:val="16"/>
              </w:rPr>
              <w:t>Income Tax Payable</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742" w:type="dxa"/>
              <w:bottom w:w="73" w:type="dxa"/>
              <w:right w:w="141" w:type="dxa"/>
            </w:tcMar>
            <w:vAlign w:val="center"/>
          </w:tcPr>
          <w:p>
            <w:pPr>
              <w:spacing w:before="0" w:after="0" w:line="220" w:lineRule="exact"/>
            </w:pPr>
            <w:r>
              <w:rPr>
                <w:rFonts w:ascii="Roboto" w:hAnsi="Roboto" w:cs="Roboto"/>
                <w:b w:val="0"/>
                <w:i w:val="0"/>
                <w:color w:val="0A0A0A"/>
                <w:spacing w:val="0"/>
                <w:sz w:val="16"/>
              </w:rPr>
              <w:t>Sales Tax Payable</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742" w:type="dxa"/>
              <w:bottom w:w="73" w:type="dxa"/>
              <w:right w:w="141" w:type="dxa"/>
            </w:tcMar>
            <w:vAlign w:val="center"/>
          </w:tcPr>
          <w:p>
            <w:pPr>
              <w:spacing w:before="0" w:after="0" w:line="220" w:lineRule="exact"/>
            </w:pPr>
            <w:r>
              <w:rPr>
                <w:rFonts w:ascii="Roboto" w:hAnsi="Roboto" w:cs="Roboto"/>
                <w:b w:val="0"/>
                <w:i w:val="0"/>
                <w:color w:val="0A0A0A"/>
                <w:spacing w:val="0"/>
                <w:sz w:val="16"/>
              </w:rPr>
              <w:t>Short Term Debt</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$3,000.00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$3,000.00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$3,000.00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$3,000.00</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572" w:type="dxa"/>
              <w:bottom w:w="73" w:type="dxa"/>
              <w:right w:w="141" w:type="dxa"/>
            </w:tcMar>
            <w:vAlign w:val="center"/>
          </w:tcPr>
          <w:p>
            <w:pPr>
              <w:spacing w:before="0" w:after="0" w:line="220" w:lineRule="exact"/>
            </w:pPr>
            <w:r>
              <w:rPr>
                <w:rFonts w:ascii="Roboto Medium" w:hAnsi="Roboto Medium" w:cs="Roboto Medium"/>
                <w:b w:val="0"/>
                <w:i w:val="0"/>
                <w:color w:val="0A0A0A"/>
                <w:spacing w:val="0"/>
                <w:sz w:val="16"/>
              </w:rPr>
              <w:t>Long Term Liabilities</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$9,000.00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$6,000.00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$3,000.00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$3,000.00</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742" w:type="dxa"/>
              <w:bottom w:w="73" w:type="dxa"/>
              <w:right w:w="141" w:type="dxa"/>
            </w:tcMar>
            <w:vAlign w:val="center"/>
          </w:tcPr>
          <w:p>
            <w:pPr>
              <w:spacing w:before="0" w:after="0" w:line="220" w:lineRule="exact"/>
            </w:pPr>
            <w:r>
              <w:rPr>
                <w:rFonts w:ascii="Roboto" w:hAnsi="Roboto" w:cs="Roboto"/>
                <w:b w:val="0"/>
                <w:i w:val="0"/>
                <w:color w:val="0A0A0A"/>
                <w:spacing w:val="0"/>
                <w:sz w:val="16"/>
              </w:rPr>
              <w:t>Long Term Debt</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$9,000.00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$6,000.00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$3,000.00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$3,000.00</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402" w:type="dxa"/>
              <w:bottom w:w="73" w:type="dxa"/>
              <w:right w:w="141" w:type="dxa"/>
            </w:tcMar>
            <w:vAlign w:val="center"/>
          </w:tcPr>
          <w:p>
            <w:pPr>
              <w:spacing w:before="0" w:after="0" w:line="220" w:lineRule="exact"/>
            </w:pPr>
            <w:r>
              <w:rPr>
                <w:rFonts w:ascii="Roboto Medium" w:hAnsi="Roboto Medium" w:cs="Roboto Medium"/>
                <w:b w:val="0"/>
                <w:i w:val="0"/>
                <w:color w:val="0A0A0A"/>
                <w:spacing w:val="0"/>
                <w:sz w:val="16"/>
              </w:rPr>
              <w:t>Equity</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$30,600.67</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$40,546.56</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$55,661.71</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$55,661.71</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572" w:type="dxa"/>
              <w:bottom w:w="73" w:type="dxa"/>
              <w:right w:w="141" w:type="dxa"/>
            </w:tcMar>
            <w:vAlign w:val="center"/>
          </w:tcPr>
          <w:p>
            <w:pPr>
              <w:spacing w:before="0" w:after="0" w:line="220" w:lineRule="exact"/>
            </w:pPr>
            <w:r>
              <w:rPr>
                <w:rFonts w:ascii="Roboto Medium" w:hAnsi="Roboto Medium" w:cs="Roboto Medium"/>
                <w:b w:val="0"/>
                <w:i w:val="0"/>
                <w:color w:val="0A0A0A"/>
                <w:spacing w:val="0"/>
                <w:sz w:val="16"/>
              </w:rPr>
              <w:t>Paid-in Capital</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$0.00</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742" w:type="dxa"/>
              <w:bottom w:w="73" w:type="dxa"/>
              <w:right w:w="141" w:type="dxa"/>
            </w:tcMar>
            <w:vAlign w:val="center"/>
          </w:tcPr>
          <w:p>
            <w:pPr>
              <w:spacing w:before="0" w:after="0" w:line="220" w:lineRule="exact"/>
            </w:pPr>
            <w:r>
              <w:rPr>
                <w:rFonts w:ascii="Roboto" w:hAnsi="Roboto" w:cs="Roboto"/>
                <w:b w:val="0"/>
                <w:i w:val="0"/>
                <w:color w:val="0A0A0A"/>
                <w:spacing w:val="0"/>
                <w:sz w:val="16"/>
              </w:rPr>
              <w:t>Common Stock</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742" w:type="dxa"/>
              <w:bottom w:w="73" w:type="dxa"/>
              <w:right w:w="141" w:type="dxa"/>
            </w:tcMar>
            <w:vAlign w:val="center"/>
          </w:tcPr>
          <w:p>
            <w:pPr>
              <w:keepNext/>
              <w:spacing w:before="0" w:after="0" w:line="220" w:lineRule="exact"/>
            </w:pPr>
            <w:r>
              <w:rPr>
                <w:rFonts w:ascii="Roboto" w:hAnsi="Roboto" w:cs="Roboto"/>
                <w:b w:val="0"/>
                <w:i w:val="0"/>
                <w:color w:val="0A0A0A"/>
                <w:spacing w:val="0"/>
                <w:sz w:val="16"/>
              </w:rPr>
              <w:t>Preferred Stock</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w:hAnsi="Roboto" w:cs="Roboto"/>
                <w:b w:val="0"/>
                <w:i w:val="0"/>
                <w:color w:val="0A0A0A"/>
                <w:spacing w:val="0"/>
                <w:sz w:val="16"/>
              </w:rPr>
              <w:t>$0.00</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572" w:type="dxa"/>
              <w:bottom w:w="73" w:type="dxa"/>
              <w:right w:w="141" w:type="dxa"/>
            </w:tcMar>
            <w:vAlign w:val="center"/>
          </w:tcPr>
          <w:p>
            <w:pPr>
              <w:keepNext/>
              <w:spacing w:before="0" w:after="0" w:line="220" w:lineRule="exact"/>
            </w:pPr>
            <w:r>
              <w:rPr>
                <w:rFonts w:ascii="Roboto" w:hAnsi="Roboto" w:cs="Roboto"/>
                <w:b w:val="0"/>
                <w:i w:val="0"/>
                <w:color w:val="0A0A0A"/>
                <w:spacing w:val="0"/>
                <w:sz w:val="16"/>
              </w:rPr>
              <w:t>Owner's Contribution</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w:hAnsi="Roboto" w:cs="Roboto"/>
                <w:b w:val="0"/>
                <w:i w:val="0"/>
                <w:color w:val="0A0A0A"/>
                <w:spacing w:val="0"/>
                <w:sz w:val="16"/>
              </w:rPr>
              <w:t>$25,000.00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w:hAnsi="Roboto" w:cs="Roboto"/>
                <w:b w:val="0"/>
                <w:i w:val="0"/>
                <w:color w:val="0A0A0A"/>
                <w:spacing w:val="0"/>
                <w:sz w:val="16"/>
              </w:rPr>
              <w:t>$25,000.00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w:hAnsi="Roboto" w:cs="Roboto"/>
                <w:b w:val="0"/>
                <w:i w:val="0"/>
                <w:color w:val="0A0A0A"/>
                <w:spacing w:val="0"/>
                <w:sz w:val="16"/>
              </w:rPr>
              <w:t>$25,000.00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w:hAnsi="Roboto" w:cs="Roboto"/>
                <w:b w:val="0"/>
                <w:i w:val="0"/>
                <w:color w:val="0A0A0A"/>
                <w:spacing w:val="0"/>
                <w:sz w:val="16"/>
              </w:rPr>
              <w:t>$25,000.00</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572" w:type="dxa"/>
              <w:bottom w:w="73" w:type="dxa"/>
              <w:right w:w="141" w:type="dxa"/>
            </w:tcMar>
            <w:vAlign w:val="center"/>
          </w:tcPr>
          <w:p>
            <w:pPr>
              <w:keepNext/>
              <w:spacing w:before="0" w:after="0" w:line="220" w:lineRule="exact"/>
            </w:pPr>
            <w:r>
              <w:rPr>
                <w:rFonts w:ascii="Roboto" w:hAnsi="Roboto" w:cs="Roboto"/>
                <w:b w:val="0"/>
                <w:i w:val="0"/>
                <w:color w:val="0A0A0A"/>
                <w:spacing w:val="0"/>
                <w:sz w:val="16"/>
              </w:rPr>
              <w:t>Retained Earnings</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w:hAnsi="Roboto" w:cs="Roboto"/>
                <w:b w:val="0"/>
                <w:i w:val="0"/>
                <w:color w:val="0A0A0A"/>
                <w:spacing w:val="0"/>
                <w:sz w:val="16"/>
              </w:rPr>
              <w:t>$5,600.67</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w:hAnsi="Roboto" w:cs="Roboto"/>
                <w:b w:val="0"/>
                <w:i w:val="0"/>
                <w:color w:val="0A0A0A"/>
                <w:spacing w:val="0"/>
                <w:sz w:val="16"/>
              </w:rPr>
              <w:t>$15,546.56</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w:hAnsi="Roboto" w:cs="Roboto"/>
                <w:b w:val="0"/>
                <w:i w:val="0"/>
                <w:color w:val="0A0A0A"/>
                <w:spacing w:val="0"/>
                <w:sz w:val="16"/>
              </w:rPr>
              <w:t>$30,661.71</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w:hAnsi="Roboto" w:cs="Roboto"/>
                <w:b w:val="0"/>
                <w:i w:val="0"/>
                <w:color w:val="0A0A0A"/>
                <w:spacing w:val="0"/>
                <w:sz w:val="16"/>
              </w:rPr>
              <w:t>$30,661.71</w:t>
            </w:r>
          </w:p>
        </w:tc>
      </w:tr>
      <w:tr>
        <w:trPr>
          <w:cantSplit/>
          <w:trHeight w:val="226" w:hRule="exact"/>
        </w:trPr>
        <w:tc>
          <w:tcPr>
            <w:tcW w:type="dxa" w:w="3394"/>
            <w:tcBorders>
              <w:top w:val="single" w:sz="2" w:space="0" w:color="FFFFFF"/>
              <w:left w:val="single" w:sz="2" w:space="0" w:color="FFFFFF"/>
              <w:bottom w:val="single" w:sz="2" w:space="0" w:color="FFFFFF"/>
              <w:right w:val="single" w:sz="2" w:space="0" w:color="FFFFFF"/>
            </w:tcBorders>
          </w:tcPr>
          <w:p>
            <w:pPr>
              <w:keepNext/>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keepNext/>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keepNext/>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keepNext/>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keepNext/>
              <w:spacing w:before="0" w:after="0" w:line="20" w:lineRule="exact"/>
            </w:pP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pPr>
            <w:r>
              <w:rPr>
                <w:rFonts w:ascii="Roboto Medium" w:hAnsi="Roboto Medium" w:cs="Roboto Medium"/>
                <w:b w:val="0"/>
                <w:i w:val="0"/>
                <w:color w:val="0A0A0A"/>
                <w:spacing w:val="0"/>
                <w:sz w:val="16"/>
              </w:rPr>
              <w:t>Check</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$0.00</w:t>
            </w:r>
          </w:p>
        </w:tc>
      </w:tr>
    </w:tbl>
    <w:p>
      <w:pPr>
        <w:spacing w:before="0" w:after="0" w:line="23" w:lineRule="exact"/>
      </w:pPr>
    </w:p>
    <w:p>
      <w:bookmarkStart w:id="68" w:name="toc_10_5"/>
      <w:pPr>
        <w:pStyle w:val="Heading2"/>
        <w:keepNext/>
        <w:pageBreakBefore/>
      </w:pPr>
      <w:r>
        <w:t>10.5  Cash Flow Statement (3 Year projections)</w:t>
      </w:r>
      <w:bookmarkEnd w:id="68"/>
    </w:p>
    <w:tbl>
      <w:tblPr>
        <w:tblW w:type="dxa" w:w="10282"/>
        <w:jc w:val="left"/>
        <w:tblInd w:w="141" w:type="dxa"/>
        <w:tblLayout w:type="fixed"/>
        <w:tblLook w:firstColumn="1" w:firstRow="1" w:lastColumn="0" w:lastRow="0" w:noHBand="0" w:noVBand="1" w:val="04A0"/>
        <w:tblBorders>
          <w:top w:val="nil"/>
          <w:left w:val="nil"/>
          <w:bottom w:val="nil"/>
          <w:right w:val="nil"/>
          <w:insideH w:val="nil"/>
          <w:insideV w:val="nil"/>
        </w:tblBorders>
        <w:tblLayout w:type="fixed"/>
        <w:tblCellMar>
          <w:left w:w="0" w:type="dxa"/>
          <w:right w:w="0" w:type="dxa"/>
          <w:top w:w="0" w:type="dxa"/>
          <w:bottom w:w="0" w:type="dxa"/>
        </w:tblCellMar>
      </w:tblPr>
      <w:tblGrid>
        <w:gridCol w:w="3394"/>
        <w:gridCol w:w="1722"/>
        <w:gridCol w:w="1722"/>
        <w:gridCol w:w="1722"/>
        <w:gridCol w:w="1722"/>
      </w:tblGrid>
      <w:tr>
        <w:trPr>
          <w:tblHeader/>
        </w:trPr>
        <w:tc>
          <w:tcPr>
            <w:tcW w:type="dxa" w:w="3394"/>
            <w:tcBorders>
              <w:top w:val="single" w:sz="2" w:space="0" w:color="FFFFFF"/>
              <w:left w:val="single" w:sz="2" w:space="0" w:color="FFFFFF"/>
              <w:bottom w:val="single" w:sz="6" w:space="0" w:color="E5E5E5"/>
              <w:right w:val="single" w:sz="2" w:space="0" w:color="FFFFFF"/>
            </w:tcBorders>
            <w:tcMar>
              <w:top w:w="82" w:type="dxa"/>
              <w:left w:w="141" w:type="dxa"/>
              <w:bottom w:w="82" w:type="dxa"/>
              <w:right w:w="141" w:type="dxa"/>
            </w:tcMar>
            <w:vAlign w:val="center"/>
          </w:tcPr>
          <w:p>
            <w:pPr>
              <w:keepNext/>
              <w:spacing w:before="0" w:after="0" w:line="220" w:lineRule="exact"/>
            </w:pPr>
          </w:p>
        </w:tc>
        <w:tc>
          <w:tcPr>
            <w:tcW w:type="dxa" w:w="1722"/>
            <w:tcBorders>
              <w:top w:val="single" w:sz="2" w:space="0" w:color="FFFFFF"/>
              <w:left w:val="single" w:sz="2" w:space="0" w:color="FFFFFF"/>
              <w:bottom w:val="single" w:sz="6" w:space="0" w:color="E5E5E5"/>
              <w:right w:val="single" w:sz="2" w:space="0" w:color="FFFFFF"/>
            </w:tcBorders>
            <w:tcMar>
              <w:top w:w="82" w:type="dxa"/>
              <w:left w:w="141" w:type="dxa"/>
              <w:bottom w:w="82"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5"/>
              </w:rPr>
              <w:t>Year 1</w:t>
            </w:r>
          </w:p>
        </w:tc>
        <w:tc>
          <w:tcPr>
            <w:tcW w:type="dxa" w:w="1722"/>
            <w:tcBorders>
              <w:top w:val="single" w:sz="2" w:space="0" w:color="FFFFFF"/>
              <w:left w:val="single" w:sz="2" w:space="0" w:color="FFFFFF"/>
              <w:bottom w:val="single" w:sz="6" w:space="0" w:color="E5E5E5"/>
              <w:right w:val="single" w:sz="2" w:space="0" w:color="FFFFFF"/>
            </w:tcBorders>
            <w:tcMar>
              <w:top w:w="82" w:type="dxa"/>
              <w:left w:w="141" w:type="dxa"/>
              <w:bottom w:w="82"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5"/>
              </w:rPr>
              <w:t>Year 2</w:t>
            </w:r>
          </w:p>
        </w:tc>
        <w:tc>
          <w:tcPr>
            <w:tcW w:type="dxa" w:w="1722"/>
            <w:tcBorders>
              <w:top w:val="single" w:sz="2" w:space="0" w:color="FFFFFF"/>
              <w:left w:val="single" w:sz="2" w:space="0" w:color="FFFFFF"/>
              <w:bottom w:val="single" w:sz="6" w:space="0" w:color="E5E5E5"/>
              <w:right w:val="single" w:sz="2" w:space="0" w:color="FFFFFF"/>
            </w:tcBorders>
            <w:tcMar>
              <w:top w:w="82" w:type="dxa"/>
              <w:left w:w="141" w:type="dxa"/>
              <w:bottom w:w="82"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5"/>
              </w:rPr>
              <w:t>Year 3</w:t>
            </w:r>
          </w:p>
        </w:tc>
        <w:tc>
          <w:tcPr>
            <w:tcW w:type="dxa" w:w="1722"/>
            <w:tcBorders>
              <w:top w:val="single" w:sz="2" w:space="0" w:color="FFFFFF"/>
              <w:left w:val="single" w:sz="2" w:space="0" w:color="FFFFFF"/>
              <w:bottom w:val="single" w:sz="6" w:space="0" w:color="E5E5E5"/>
              <w:right w:val="single" w:sz="2" w:space="0" w:color="FFFFFF"/>
            </w:tcBorders>
            <w:tcMar>
              <w:top w:w="82" w:type="dxa"/>
              <w:left w:w="141" w:type="dxa"/>
              <w:bottom w:w="82" w:type="dxa"/>
              <w:right w:w="141" w:type="dxa"/>
            </w:tcMar>
            <w:vAlign w:val="center"/>
          </w:tcPr>
          <w:p>
            <w:pPr>
              <w:keepNext/>
              <w:spacing w:before="0" w:after="0" w:line="220" w:lineRule="exact"/>
              <w:jc w:val="right"/>
            </w:pPr>
            <w:r>
              <w:rPr>
                <w:rFonts w:ascii="Roboto Bold" w:hAnsi="Roboto Bold" w:cs="Roboto Bold" w:eastAsia="Roboto Bold"/>
                <w:b w:val="0"/>
                <w:i w:val="0"/>
                <w:color w:val="0A0A0A"/>
                <w:spacing w:val="0"/>
                <w:sz w:val="15"/>
              </w:rPr>
              <w:t>Total</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pPr>
            <w:r>
              <w:rPr>
                <w:rFonts w:ascii="Roboto Medium" w:hAnsi="Roboto Medium" w:cs="Roboto Medium"/>
                <w:b w:val="0"/>
                <w:i w:val="0"/>
                <w:color w:val="0A0A0A"/>
                <w:spacing w:val="0"/>
                <w:sz w:val="16"/>
              </w:rPr>
              <w:t>Cash Received</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$126,584.64</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$151,901.57</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$182,281.88</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$460,768.09</w:t>
            </w:r>
          </w:p>
        </w:tc>
      </w:tr>
      <w:tr>
        <w:trPr>
          <w:cantSplit/>
          <w:trHeight w:val="226" w:hRule="exact"/>
        </w:trPr>
        <w:tc>
          <w:tcPr>
            <w:tcW w:type="dxa" w:w="3394"/>
            <w:tcBorders>
              <w:top w:val="single" w:sz="2" w:space="0" w:color="FFFFFF"/>
              <w:left w:val="single" w:sz="2" w:space="0" w:color="FFFFFF"/>
              <w:bottom w:val="single" w:sz="2" w:space="0" w:color="FFFFFF"/>
              <w:right w:val="single" w:sz="2" w:space="0" w:color="FFFFFF"/>
            </w:tcBorders>
          </w:tcPr>
          <w:p>
            <w:pPr>
              <w:keepNext/>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keepNext/>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keepNext/>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keepNext/>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keepNext/>
              <w:spacing w:before="0" w:after="0" w:line="20" w:lineRule="exact"/>
            </w:pP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pPr>
            <w:r>
              <w:rPr>
                <w:rFonts w:ascii="Roboto Medium" w:hAnsi="Roboto Medium" w:cs="Roboto Medium"/>
                <w:b w:val="0"/>
                <w:i w:val="0"/>
                <w:color w:val="0A0A0A"/>
                <w:spacing w:val="0"/>
                <w:sz w:val="16"/>
              </w:rPr>
              <w:t>Cash Paid</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$119,999.28</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$136,479.12</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$161,155.28</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$417,633.68</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402" w:type="dxa"/>
              <w:bottom w:w="73" w:type="dxa"/>
              <w:right w:w="141" w:type="dxa"/>
            </w:tcMar>
            <w:vAlign w:val="center"/>
          </w:tcPr>
          <w:p>
            <w:pPr>
              <w:spacing w:before="0" w:after="0" w:line="220" w:lineRule="exact"/>
            </w:pPr>
            <w:r>
              <w:rPr>
                <w:rFonts w:ascii="Roboto" w:hAnsi="Roboto" w:cs="Roboto"/>
                <w:b w:val="0"/>
                <w:i w:val="0"/>
                <w:color w:val="0A0A0A"/>
                <w:spacing w:val="0"/>
                <w:sz w:val="16"/>
              </w:rPr>
              <w:t>COS &amp; General Expenses</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$68,983.32</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$74,972.67</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$87,015.21</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$230,971.20</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402" w:type="dxa"/>
              <w:bottom w:w="73" w:type="dxa"/>
              <w:right w:w="141" w:type="dxa"/>
            </w:tcMar>
            <w:vAlign w:val="center"/>
          </w:tcPr>
          <w:p>
            <w:pPr>
              <w:spacing w:before="0" w:after="0" w:line="220" w:lineRule="exact"/>
            </w:pPr>
            <w:r>
              <w:rPr>
                <w:rFonts w:ascii="Roboto" w:hAnsi="Roboto" w:cs="Roboto"/>
                <w:b w:val="0"/>
                <w:i w:val="0"/>
                <w:color w:val="0A0A0A"/>
                <w:spacing w:val="0"/>
                <w:sz w:val="16"/>
              </w:rPr>
              <w:t>Salary &amp; Wages</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$48,102.17</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$57,722.60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$69,267.12</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$175,091.89</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402" w:type="dxa"/>
              <w:bottom w:w="73" w:type="dxa"/>
              <w:right w:w="141" w:type="dxa"/>
            </w:tcMar>
            <w:vAlign w:val="center"/>
          </w:tcPr>
          <w:p>
            <w:pPr>
              <w:spacing w:before="0" w:after="0" w:line="220" w:lineRule="exact"/>
            </w:pPr>
            <w:r>
              <w:rPr>
                <w:rFonts w:ascii="Roboto" w:hAnsi="Roboto" w:cs="Roboto"/>
                <w:b w:val="0"/>
                <w:i w:val="0"/>
                <w:color w:val="0A0A0A"/>
                <w:spacing w:val="0"/>
                <w:sz w:val="16"/>
              </w:rPr>
              <w:t>Interest</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$1,425.00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$1,140.00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$855.00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$3,420.00</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402" w:type="dxa"/>
              <w:bottom w:w="73" w:type="dxa"/>
              <w:right w:w="141" w:type="dxa"/>
            </w:tcMar>
            <w:vAlign w:val="center"/>
          </w:tcPr>
          <w:p>
            <w:pPr>
              <w:spacing w:before="0" w:after="0" w:line="220" w:lineRule="exact"/>
            </w:pPr>
            <w:r>
              <w:rPr>
                <w:rFonts w:ascii="Roboto" w:hAnsi="Roboto" w:cs="Roboto"/>
                <w:b w:val="0"/>
                <w:i w:val="0"/>
                <w:color w:val="0A0A0A"/>
                <w:spacing w:val="0"/>
                <w:sz w:val="16"/>
              </w:rPr>
              <w:t>Sales Tax</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402" w:type="dxa"/>
              <w:bottom w:w="73" w:type="dxa"/>
              <w:right w:w="141" w:type="dxa"/>
            </w:tcMar>
            <w:vAlign w:val="center"/>
          </w:tcPr>
          <w:p>
            <w:pPr>
              <w:spacing w:before="0" w:after="0" w:line="220" w:lineRule="exact"/>
            </w:pPr>
            <w:r>
              <w:rPr>
                <w:rFonts w:ascii="Roboto" w:hAnsi="Roboto" w:cs="Roboto"/>
                <w:b w:val="0"/>
                <w:i w:val="0"/>
                <w:color w:val="0A0A0A"/>
                <w:spacing w:val="0"/>
                <w:sz w:val="16"/>
              </w:rPr>
              <w:t>Income Tax</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$1,488.79</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$2,643.85</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$4,017.95</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$8,150.59</w:t>
            </w:r>
          </w:p>
        </w:tc>
      </w:tr>
      <w:tr>
        <w:trPr>
          <w:cantSplit/>
          <w:trHeight w:val="226" w:hRule="exact"/>
        </w:trPr>
        <w:tc>
          <w:tcPr>
            <w:tcW w:type="dxa" w:w="3394"/>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pPr>
            <w:r>
              <w:rPr>
                <w:rFonts w:ascii="Roboto Medium" w:hAnsi="Roboto Medium" w:cs="Roboto Medium"/>
                <w:b w:val="0"/>
                <w:i w:val="0"/>
                <w:color w:val="0A0A0A"/>
                <w:spacing w:val="0"/>
                <w:sz w:val="16"/>
              </w:rPr>
              <w:t>Net Cash From Operations</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$6,585.36</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$15,422.45</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$21,126.60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$43,134.41</w:t>
            </w:r>
          </w:p>
        </w:tc>
      </w:tr>
      <w:tr>
        <w:trPr>
          <w:cantSplit/>
          <w:trHeight w:val="226" w:hRule="exact"/>
        </w:trPr>
        <w:tc>
          <w:tcPr>
            <w:tcW w:type="dxa" w:w="3394"/>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pPr>
            <w:r>
              <w:rPr>
                <w:rFonts w:ascii="Roboto Medium" w:hAnsi="Roboto Medium" w:cs="Roboto Medium"/>
                <w:b w:val="0"/>
                <w:i w:val="0"/>
                <w:color w:val="0A0A0A"/>
                <w:spacing w:val="0"/>
                <w:sz w:val="16"/>
              </w:rPr>
              <w:t>Assets Sell</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$0.00</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pPr>
            <w:r>
              <w:rPr>
                <w:rFonts w:ascii="Roboto Medium" w:hAnsi="Roboto Medium" w:cs="Roboto Medium"/>
                <w:b w:val="0"/>
                <w:i w:val="0"/>
                <w:color w:val="0A0A0A"/>
                <w:spacing w:val="0"/>
                <w:sz w:val="16"/>
              </w:rPr>
              <w:t>Assets Purchase</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$29,200.00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$3,038.03</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$3,645.64</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$35,883.67</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pPr>
            <w:r>
              <w:rPr>
                <w:rFonts w:ascii="Roboto Medium" w:hAnsi="Roboto Medium" w:cs="Roboto Medium"/>
                <w:b w:val="0"/>
                <w:i w:val="0"/>
                <w:color w:val="0A0A0A"/>
                <w:spacing w:val="0"/>
                <w:sz w:val="16"/>
              </w:rPr>
              <w:t>Net Cash From Investments</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E40016"/>
                <w:spacing w:val="0"/>
                <w:sz w:val="16"/>
              </w:rPr>
              <w:t>($29,200.00)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E40016"/>
                <w:spacing w:val="0"/>
                <w:sz w:val="16"/>
              </w:rPr>
              <w:t>($3,038.03)</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E40016"/>
                <w:spacing w:val="0"/>
                <w:sz w:val="16"/>
              </w:rPr>
              <w:t>($3,645.64)</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E40016"/>
                <w:spacing w:val="0"/>
                <w:sz w:val="16"/>
              </w:rPr>
              <w:t>($35,883.67)</w:t>
            </w:r>
          </w:p>
        </w:tc>
      </w:tr>
      <w:tr>
        <w:trPr>
          <w:cantSplit/>
          <w:trHeight w:val="226" w:hRule="exact"/>
        </w:trPr>
        <w:tc>
          <w:tcPr>
            <w:tcW w:type="dxa" w:w="3394"/>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pPr>
            <w:r>
              <w:rPr>
                <w:rFonts w:ascii="Roboto Medium" w:hAnsi="Roboto Medium" w:cs="Roboto Medium"/>
                <w:b w:val="0"/>
                <w:i w:val="0"/>
                <w:color w:val="0A0A0A"/>
                <w:spacing w:val="0"/>
                <w:sz w:val="16"/>
              </w:rPr>
              <w:t>Amount Received</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$40,000.00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$40,000.00</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402" w:type="dxa"/>
              <w:bottom w:w="73" w:type="dxa"/>
              <w:right w:w="141" w:type="dxa"/>
            </w:tcMar>
            <w:vAlign w:val="center"/>
          </w:tcPr>
          <w:p>
            <w:pPr>
              <w:spacing w:before="0" w:after="0" w:line="220" w:lineRule="exact"/>
            </w:pPr>
            <w:r>
              <w:rPr>
                <w:rFonts w:ascii="Roboto" w:hAnsi="Roboto" w:cs="Roboto"/>
                <w:b w:val="0"/>
                <w:i w:val="0"/>
                <w:color w:val="0A0A0A"/>
                <w:spacing w:val="0"/>
                <w:sz w:val="16"/>
              </w:rPr>
              <w:t>Loan Received</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$15,000.00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$15,000.00</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402" w:type="dxa"/>
              <w:bottom w:w="73" w:type="dxa"/>
              <w:right w:w="141" w:type="dxa"/>
            </w:tcMar>
            <w:vAlign w:val="center"/>
          </w:tcPr>
          <w:p>
            <w:pPr>
              <w:spacing w:before="0" w:after="0" w:line="220" w:lineRule="exact"/>
            </w:pPr>
            <w:r>
              <w:rPr>
                <w:rFonts w:ascii="Roboto" w:hAnsi="Roboto" w:cs="Roboto"/>
                <w:b w:val="0"/>
                <w:i w:val="0"/>
                <w:color w:val="0A0A0A"/>
                <w:spacing w:val="0"/>
                <w:sz w:val="16"/>
              </w:rPr>
              <w:t>Common Stock</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402" w:type="dxa"/>
              <w:bottom w:w="73" w:type="dxa"/>
              <w:right w:w="141" w:type="dxa"/>
            </w:tcMar>
            <w:vAlign w:val="center"/>
          </w:tcPr>
          <w:p>
            <w:pPr>
              <w:spacing w:before="0" w:after="0" w:line="220" w:lineRule="exact"/>
            </w:pPr>
            <w:r>
              <w:rPr>
                <w:rFonts w:ascii="Roboto" w:hAnsi="Roboto" w:cs="Roboto"/>
                <w:b w:val="0"/>
                <w:i w:val="0"/>
                <w:color w:val="0A0A0A"/>
                <w:spacing w:val="0"/>
                <w:sz w:val="16"/>
              </w:rPr>
              <w:t>Preferred Stock</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402" w:type="dxa"/>
              <w:bottom w:w="73" w:type="dxa"/>
              <w:right w:w="141" w:type="dxa"/>
            </w:tcMar>
            <w:vAlign w:val="center"/>
          </w:tcPr>
          <w:p>
            <w:pPr>
              <w:spacing w:before="0" w:after="0" w:line="220" w:lineRule="exact"/>
            </w:pPr>
            <w:r>
              <w:rPr>
                <w:rFonts w:ascii="Roboto" w:hAnsi="Roboto" w:cs="Roboto"/>
                <w:b w:val="0"/>
                <w:i w:val="0"/>
                <w:color w:val="0A0A0A"/>
                <w:spacing w:val="0"/>
                <w:sz w:val="16"/>
              </w:rPr>
              <w:t>Owner's Contribution</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$25,000.00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$25,000.00</w:t>
            </w:r>
          </w:p>
        </w:tc>
      </w:tr>
      <w:tr>
        <w:trPr>
          <w:cantSplit/>
          <w:trHeight w:val="226" w:hRule="exact"/>
        </w:trPr>
        <w:tc>
          <w:tcPr>
            <w:tcW w:type="dxa" w:w="3394"/>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pPr>
            <w:r>
              <w:rPr>
                <w:rFonts w:ascii="Roboto Medium" w:hAnsi="Roboto Medium" w:cs="Roboto Medium"/>
                <w:b w:val="0"/>
                <w:i w:val="0"/>
                <w:color w:val="0A0A0A"/>
                <w:spacing w:val="0"/>
                <w:sz w:val="16"/>
              </w:rPr>
              <w:t>Amount Paid</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$3,000.00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$3,000.00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$3,000.00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$9,000.00</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402" w:type="dxa"/>
              <w:bottom w:w="73" w:type="dxa"/>
              <w:right w:w="141" w:type="dxa"/>
            </w:tcMar>
            <w:vAlign w:val="center"/>
          </w:tcPr>
          <w:p>
            <w:pPr>
              <w:spacing w:before="0" w:after="0" w:line="220" w:lineRule="exact"/>
            </w:pPr>
            <w:r>
              <w:rPr>
                <w:rFonts w:ascii="Roboto" w:hAnsi="Roboto" w:cs="Roboto"/>
                <w:b w:val="0"/>
                <w:i w:val="0"/>
                <w:color w:val="0A0A0A"/>
                <w:spacing w:val="0"/>
                <w:sz w:val="16"/>
              </w:rPr>
              <w:t>Loan Capital</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$3,000.00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$3,000.00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$3,000.00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$9,000.00</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402" w:type="dxa"/>
              <w:bottom w:w="73" w:type="dxa"/>
              <w:right w:w="141" w:type="dxa"/>
            </w:tcMar>
            <w:vAlign w:val="center"/>
          </w:tcPr>
          <w:p>
            <w:pPr>
              <w:spacing w:before="0" w:after="0" w:line="220" w:lineRule="exact"/>
            </w:pPr>
            <w:r>
              <w:rPr>
                <w:rFonts w:ascii="Roboto" w:hAnsi="Roboto" w:cs="Roboto"/>
                <w:b w:val="0"/>
                <w:i w:val="0"/>
                <w:color w:val="0A0A0A"/>
                <w:spacing w:val="0"/>
                <w:sz w:val="16"/>
              </w:rPr>
              <w:t>Dividends &amp; Distributions</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r>
      <w:tr>
        <w:trPr>
          <w:cantSplit/>
          <w:trHeight w:val="226" w:hRule="exact"/>
        </w:trPr>
        <w:tc>
          <w:tcPr>
            <w:tcW w:type="dxa" w:w="3394"/>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pPr>
            <w:r>
              <w:rPr>
                <w:rFonts w:ascii="Roboto Medium" w:hAnsi="Roboto Medium" w:cs="Roboto Medium"/>
                <w:b w:val="0"/>
                <w:i w:val="0"/>
                <w:color w:val="0A0A0A"/>
                <w:spacing w:val="0"/>
                <w:sz w:val="16"/>
              </w:rPr>
              <w:t>Net Cash From Financing</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$37,000.00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E40016"/>
                <w:spacing w:val="0"/>
                <w:sz w:val="16"/>
              </w:rPr>
              <w:t>($3,000.00)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E40016"/>
                <w:spacing w:val="0"/>
                <w:sz w:val="16"/>
              </w:rPr>
              <w:t>($3,000.00)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$31,000.00</w:t>
            </w:r>
          </w:p>
        </w:tc>
      </w:tr>
      <w:tr>
        <w:trPr>
          <w:cantSplit/>
          <w:trHeight w:val="226" w:hRule="exact"/>
        </w:trPr>
        <w:tc>
          <w:tcPr>
            <w:tcW w:type="dxa" w:w="3394"/>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r>
      <w:tr>
        <w:trPr>
          <w:cantSplit/>
        </w:trPr>
        <w:tc>
          <w:tcPr>
            <w:tcW w:type="dxa" w:w="10282"/>
            <w:gridSpan w:val="5"/>
            <w:tcBorders>
              <w:top w:val="single" w:sz="2" w:space="0" w:color="FFFFFF"/>
              <w:left w:val="single" w:sz="2" w:space="0" w:color="FFFFFF"/>
              <w:bottom w:val="single" w:sz="6" w:space="0" w:color="E5E5E5"/>
              <w:right w:val="single" w:sz="2" w:space="0" w:color="FFFFFF"/>
            </w:tcBorders>
            <w:tcMar>
              <w:top w:w="226" w:type="dxa"/>
              <w:left w:w="141" w:type="dxa"/>
              <w:bottom w:w="73" w:type="dxa"/>
              <w:right w:w="141" w:type="dxa"/>
            </w:tcMar>
          </w:tcPr>
          <w:p>
            <w:pPr>
              <w:spacing w:before="0" w:after="0" w:line="220" w:lineRule="exact"/>
            </w:pPr>
            <w:r>
              <w:rPr>
                <w:rFonts w:ascii="Roboto Medium" w:hAnsi="Roboto Medium" w:cs="Roboto Medium"/>
                <w:b w:val="0"/>
                <w:i w:val="0"/>
                <w:color w:val="0A0A0A"/>
                <w:spacing w:val="0"/>
                <w:sz w:val="16"/>
              </w:rPr>
              <w:t>Summary</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pPr>
            <w:r>
              <w:rPr>
                <w:rFonts w:ascii="Roboto Medium" w:hAnsi="Roboto Medium" w:cs="Roboto Medium"/>
                <w:b w:val="0"/>
                <w:i w:val="0"/>
                <w:color w:val="0A0A0A"/>
                <w:spacing w:val="0"/>
                <w:sz w:val="16"/>
              </w:rPr>
              <w:t>Starting Cash</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$14,385.36</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$23,769.78</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pPr>
            <w:r>
              <w:rPr>
                <w:rFonts w:ascii="Roboto Medium" w:hAnsi="Roboto Medium" w:cs="Roboto Medium"/>
                <w:b w:val="0"/>
                <w:i w:val="0"/>
                <w:color w:val="0A0A0A"/>
                <w:spacing w:val="0"/>
                <w:sz w:val="16"/>
              </w:rPr>
              <w:t>Cash In</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$166,584.64</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$151,901.57</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$182,281.88</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$500,768.09</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pPr>
            <w:r>
              <w:rPr>
                <w:rFonts w:ascii="Roboto Medium" w:hAnsi="Roboto Medium" w:cs="Roboto Medium"/>
                <w:b w:val="0"/>
                <w:i w:val="0"/>
                <w:color w:val="0A0A0A"/>
                <w:spacing w:val="0"/>
                <w:sz w:val="16"/>
              </w:rPr>
              <w:t>Cash Out</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$152,199.28</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$142,517.15</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$167,800.92</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$462,517.35</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pPr>
            <w:r>
              <w:rPr>
                <w:rFonts w:ascii="Roboto Medium" w:hAnsi="Roboto Medium" w:cs="Roboto Medium"/>
                <w:b w:val="0"/>
                <w:i w:val="0"/>
                <w:color w:val="0A0A0A"/>
                <w:spacing w:val="0"/>
                <w:sz w:val="16"/>
              </w:rPr>
              <w:t>Change in Cash</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$14,385.36</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$9,384.42</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$14,480.96</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$38,250.74</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pPr>
            <w:r>
              <w:rPr>
                <w:rFonts w:ascii="Roboto Medium" w:hAnsi="Roboto Medium" w:cs="Roboto Medium"/>
                <w:b w:val="0"/>
                <w:i w:val="0"/>
                <w:color w:val="0A0A0A"/>
                <w:spacing w:val="0"/>
                <w:sz w:val="16"/>
              </w:rPr>
              <w:t>Ending Cash</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$14,385.36</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$23,769.78</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$38,250.74</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$38,250.74</w:t>
            </w:r>
          </w:p>
        </w:tc>
      </w:tr>
    </w:tbl>
    <w:p>
      <w:pPr>
        <w:spacing w:before="0" w:after="0" w:line="23" w:lineRule="exact"/>
      </w:pPr>
    </w:p>
    <w:p>
      <w:bookmarkStart w:id="69" w:name="toc_10_6"/>
      <w:pPr>
        <w:pStyle w:val="Heading2"/>
        <w:keepNext/>
      </w:pPr>
      <w:r>
        <w:t>10.6  Break Even Analysis</w:t>
      </w:r>
      <w:bookmarkEnd w:id="69"/>
    </w:p>
    <w:tbl>
      <w:tblPr>
        <w:tblW w:type="dxa" w:w="10282"/>
        <w:jc w:val="left"/>
        <w:tblInd w:w="141" w:type="dxa"/>
        <w:tblLayout w:type="fixed"/>
        <w:tblLook w:firstColumn="1" w:firstRow="1" w:lastColumn="0" w:lastRow="0" w:noHBand="0" w:noVBand="1" w:val="04A0"/>
        <w:tblBorders>
          <w:top w:val="nil"/>
          <w:left w:val="nil"/>
          <w:bottom w:val="nil"/>
          <w:right w:val="nil"/>
          <w:insideH w:val="nil"/>
          <w:insideV w:val="nil"/>
        </w:tblBorders>
        <w:tblLayout w:type="fixed"/>
        <w:tblCellMar>
          <w:left w:w="0" w:type="dxa"/>
          <w:right w:w="0" w:type="dxa"/>
          <w:top w:w="0" w:type="dxa"/>
          <w:bottom w:w="0" w:type="dxa"/>
        </w:tblCellMar>
      </w:tblPr>
      <w:tblGrid>
        <w:gridCol w:w="3394"/>
        <w:gridCol w:w="1722"/>
        <w:gridCol w:w="1722"/>
        <w:gridCol w:w="1722"/>
        <w:gridCol w:w="1722"/>
      </w:tblGrid>
      <w:tr>
        <w:trPr>
          <w:tblHeader/>
        </w:trPr>
        <w:tc>
          <w:tcPr>
            <w:tcW w:type="dxa" w:w="3394"/>
            <w:tcBorders>
              <w:top w:val="single" w:sz="2" w:space="0" w:color="FFFFFF"/>
              <w:left w:val="single" w:sz="2" w:space="0" w:color="FFFFFF"/>
              <w:bottom w:val="single" w:sz="6" w:space="0" w:color="E5E5E5"/>
              <w:right w:val="single" w:sz="2" w:space="0" w:color="FFFFFF"/>
            </w:tcBorders>
            <w:tcMar>
              <w:top w:w="82" w:type="dxa"/>
              <w:left w:w="141" w:type="dxa"/>
              <w:bottom w:w="82" w:type="dxa"/>
              <w:right w:w="141" w:type="dxa"/>
            </w:tcMar>
            <w:vAlign w:val="center"/>
          </w:tcPr>
          <w:p>
            <w:pPr>
              <w:keepNext/>
              <w:spacing w:before="0" w:after="0" w:line="220" w:lineRule="exact"/>
            </w:pPr>
          </w:p>
        </w:tc>
        <w:tc>
          <w:tcPr>
            <w:tcW w:type="dxa" w:w="1722"/>
            <w:tcBorders>
              <w:top w:val="single" w:sz="2" w:space="0" w:color="FFFFFF"/>
              <w:left w:val="single" w:sz="2" w:space="0" w:color="FFFFFF"/>
              <w:bottom w:val="single" w:sz="6" w:space="0" w:color="E5E5E5"/>
              <w:right w:val="single" w:sz="2" w:space="0" w:color="FFFFFF"/>
            </w:tcBorders>
            <w:tcMar>
              <w:top w:w="82" w:type="dxa"/>
              <w:left w:w="141" w:type="dxa"/>
              <w:bottom w:w="82"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5"/>
              </w:rPr>
              <w:t>Year 1</w:t>
            </w:r>
          </w:p>
        </w:tc>
        <w:tc>
          <w:tcPr>
            <w:tcW w:type="dxa" w:w="1722"/>
            <w:tcBorders>
              <w:top w:val="single" w:sz="2" w:space="0" w:color="FFFFFF"/>
              <w:left w:val="single" w:sz="2" w:space="0" w:color="FFFFFF"/>
              <w:bottom w:val="single" w:sz="6" w:space="0" w:color="E5E5E5"/>
              <w:right w:val="single" w:sz="2" w:space="0" w:color="FFFFFF"/>
            </w:tcBorders>
            <w:tcMar>
              <w:top w:w="82" w:type="dxa"/>
              <w:left w:w="141" w:type="dxa"/>
              <w:bottom w:w="82"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5"/>
              </w:rPr>
              <w:t>Year 2</w:t>
            </w:r>
          </w:p>
        </w:tc>
        <w:tc>
          <w:tcPr>
            <w:tcW w:type="dxa" w:w="1722"/>
            <w:tcBorders>
              <w:top w:val="single" w:sz="2" w:space="0" w:color="FFFFFF"/>
              <w:left w:val="single" w:sz="2" w:space="0" w:color="FFFFFF"/>
              <w:bottom w:val="single" w:sz="6" w:space="0" w:color="E5E5E5"/>
              <w:right w:val="single" w:sz="2" w:space="0" w:color="FFFFFF"/>
            </w:tcBorders>
            <w:tcMar>
              <w:top w:w="82" w:type="dxa"/>
              <w:left w:w="141" w:type="dxa"/>
              <w:bottom w:w="82"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5"/>
              </w:rPr>
              <w:t>Year 3</w:t>
            </w:r>
          </w:p>
        </w:tc>
        <w:tc>
          <w:tcPr>
            <w:tcW w:type="dxa" w:w="1722"/>
            <w:tcBorders>
              <w:top w:val="single" w:sz="2" w:space="0" w:color="FFFFFF"/>
              <w:left w:val="single" w:sz="2" w:space="0" w:color="FFFFFF"/>
              <w:bottom w:val="single" w:sz="6" w:space="0" w:color="E5E5E5"/>
              <w:right w:val="single" w:sz="2" w:space="0" w:color="FFFFFF"/>
            </w:tcBorders>
            <w:tcMar>
              <w:top w:w="82" w:type="dxa"/>
              <w:left w:w="141" w:type="dxa"/>
              <w:bottom w:w="82" w:type="dxa"/>
              <w:right w:w="141" w:type="dxa"/>
            </w:tcMar>
            <w:vAlign w:val="center"/>
          </w:tcPr>
          <w:p>
            <w:pPr>
              <w:keepNext/>
              <w:spacing w:before="0" w:after="0" w:line="220" w:lineRule="exact"/>
              <w:jc w:val="right"/>
            </w:pPr>
            <w:r>
              <w:rPr>
                <w:rFonts w:ascii="Roboto Bold" w:hAnsi="Roboto Bold" w:cs="Roboto Bold" w:eastAsia="Roboto Bold"/>
                <w:b w:val="0"/>
                <w:i w:val="0"/>
                <w:color w:val="0A0A0A"/>
                <w:spacing w:val="0"/>
                <w:sz w:val="15"/>
              </w:rPr>
              <w:t>Total</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pPr>
            <w:r>
              <w:rPr>
                <w:rFonts w:ascii="Roboto Medium" w:hAnsi="Roboto Medium" w:cs="Roboto Medium"/>
                <w:b w:val="0"/>
                <w:i w:val="0"/>
                <w:color w:val="0A0A0A"/>
                <w:spacing w:val="0"/>
                <w:sz w:val="16"/>
              </w:rPr>
              <w:t>Starting Revenue</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$126,584.64</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$278,486.21</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$278,486.21</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pPr>
            <w:r>
              <w:rPr>
                <w:rFonts w:ascii="Roboto Medium" w:hAnsi="Roboto Medium" w:cs="Roboto Medium"/>
                <w:b w:val="0"/>
                <w:i w:val="0"/>
                <w:color w:val="0A0A0A"/>
                <w:spacing w:val="0"/>
                <w:sz w:val="16"/>
              </w:rPr>
              <w:t>Net Revenue</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$126,584.64</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$151,901.57</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$182,281.88</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$182,281.88</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pPr>
            <w:r>
              <w:rPr>
                <w:rFonts w:ascii="Roboto Medium" w:hAnsi="Roboto Medium" w:cs="Roboto Medium"/>
                <w:b w:val="0"/>
                <w:i w:val="0"/>
                <w:color w:val="0A0A0A"/>
                <w:spacing w:val="0"/>
                <w:sz w:val="16"/>
              </w:rPr>
              <w:t>Closing Revenue</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$126,584.64</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$278,486.21</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$460,768.09</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$460,768.09</w:t>
            </w:r>
          </w:p>
        </w:tc>
      </w:tr>
      <w:tr>
        <w:trPr>
          <w:cantSplit/>
          <w:trHeight w:val="226" w:hRule="exact"/>
        </w:trPr>
        <w:tc>
          <w:tcPr>
            <w:tcW w:type="dxa" w:w="3394"/>
            <w:tcBorders>
              <w:top w:val="single" w:sz="2" w:space="0" w:color="FFFFFF"/>
              <w:left w:val="single" w:sz="2" w:space="0" w:color="FFFFFF"/>
              <w:bottom w:val="single" w:sz="2" w:space="0" w:color="FFFFFF"/>
              <w:right w:val="single" w:sz="2" w:space="0" w:color="FFFFFF"/>
            </w:tcBorders>
          </w:tcPr>
          <w:p>
            <w:pPr>
              <w:keepNext/>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keepNext/>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keepNext/>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keepNext/>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keepNext/>
              <w:spacing w:before="0" w:after="0" w:line="20" w:lineRule="exact"/>
            </w:pP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pPr>
            <w:r>
              <w:rPr>
                <w:rFonts w:ascii="Roboto Medium" w:hAnsi="Roboto Medium" w:cs="Roboto Medium"/>
                <w:b w:val="0"/>
                <w:i w:val="0"/>
                <w:color w:val="0A0A0A"/>
                <w:spacing w:val="0"/>
                <w:sz w:val="16"/>
              </w:rPr>
              <w:t>Starting Expense</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$120,983.97</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$262,939.65</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$262,939.65</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pPr>
            <w:r>
              <w:rPr>
                <w:rFonts w:ascii="Roboto Medium" w:hAnsi="Roboto Medium" w:cs="Roboto Medium"/>
                <w:b w:val="0"/>
                <w:i w:val="0"/>
                <w:color w:val="0A0A0A"/>
                <w:spacing w:val="0"/>
                <w:sz w:val="16"/>
              </w:rPr>
              <w:t>Net Expense</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$120,983.97</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$141,955.68</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$167,166.73</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$167,166.73</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pPr>
            <w:r>
              <w:rPr>
                <w:rFonts w:ascii="Roboto Medium" w:hAnsi="Roboto Medium" w:cs="Roboto Medium"/>
                <w:b w:val="0"/>
                <w:i w:val="0"/>
                <w:color w:val="0A0A0A"/>
                <w:spacing w:val="0"/>
                <w:sz w:val="16"/>
              </w:rPr>
              <w:t>Closing Expense</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$120,983.97</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$262,939.65</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$430,106.38</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$430,106.38</w:t>
            </w:r>
          </w:p>
        </w:tc>
      </w:tr>
      <w:tr>
        <w:trPr>
          <w:cantSplit/>
          <w:trHeight w:val="226" w:hRule="exact"/>
        </w:trPr>
        <w:tc>
          <w:tcPr>
            <w:tcW w:type="dxa" w:w="3394"/>
            <w:tcBorders>
              <w:top w:val="single" w:sz="2" w:space="0" w:color="FFFFFF"/>
              <w:left w:val="single" w:sz="2" w:space="0" w:color="FFFFFF"/>
              <w:bottom w:val="single" w:sz="2" w:space="0" w:color="FFFFFF"/>
              <w:right w:val="single" w:sz="2" w:space="0" w:color="FFFFFF"/>
            </w:tcBorders>
          </w:tcPr>
          <w:p>
            <w:pPr>
              <w:keepNext/>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keepNext/>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keepNext/>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keepNext/>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keepNext/>
              <w:spacing w:before="0" w:after="0" w:line="20" w:lineRule="exact"/>
            </w:pP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pPr>
            <w:r>
              <w:rPr>
                <w:rFonts w:ascii="Roboto Medium" w:hAnsi="Roboto Medium" w:cs="Roboto Medium"/>
                <w:b w:val="0"/>
                <w:i w:val="0"/>
                <w:color w:val="0A0A0A"/>
                <w:spacing w:val="0"/>
                <w:sz w:val="16"/>
              </w:rPr>
              <w:t>Is Break Even?</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Yes</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Yes</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Yes</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pPr>
            <w:r>
              <w:rPr>
                <w:rFonts w:ascii="Roboto Medium" w:hAnsi="Roboto Medium" w:cs="Roboto Medium"/>
                <w:b w:val="0"/>
                <w:i w:val="0"/>
                <w:color w:val="0A0A0A"/>
                <w:spacing w:val="0"/>
                <w:sz w:val="16"/>
              </w:rPr>
              <w:t>Break Even Month</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Oct '26</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pPr>
            <w:r>
              <w:rPr>
                <w:rFonts w:ascii="Roboto Medium" w:hAnsi="Roboto Medium" w:cs="Roboto Medium"/>
                <w:b w:val="0"/>
                <w:i w:val="0"/>
                <w:color w:val="0A0A0A"/>
                <w:spacing w:val="0"/>
                <w:sz w:val="16"/>
              </w:rPr>
              <w:t>Days Required</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5 Days</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pPr>
            <w:r>
              <w:rPr>
                <w:rFonts w:ascii="Roboto Medium" w:hAnsi="Roboto Medium" w:cs="Roboto Medium"/>
                <w:b w:val="0"/>
                <w:i w:val="0"/>
                <w:color w:val="0A0A0A"/>
                <w:spacing w:val="0"/>
                <w:sz w:val="16"/>
              </w:rPr>
              <w:t>Break Even Revenue</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$102,473.28</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r>
          </w:p>
        </w:tc>
      </w:tr>
    </w:tbl>
    <w:p>
      <w:pPr>
        <w:spacing w:before="0" w:after="0" w:line="340" w:lineRule="exact"/>
      </w:pPr>
    </w:p>
    <w:p>
      <w:pPr>
        <w:keepLines/>
        <w:spacing w:before="200" w:after="160" w:line="240" w:lineRule="auto"/>
      </w:pPr>
      <w:hyperlink r:id="rId65">
        <w:r>
          <w:drawing>
            <wp:inline xmlns:a="http://schemas.openxmlformats.org/drawingml/2006/main" xmlns:pic="http://schemas.openxmlformats.org/drawingml/2006/picture">
              <wp:extent cx="6530399" cy="519139"/>
              <wp:docPr id="9059" name="Picture 9059"/>
              <wp:cNvGraphicFramePr>
                <a:graphicFrameLocks noChangeAspect="1"/>
              </wp:cNvGraphicFramePr>
              <a:graphic>
                <a:graphicData uri="http://schemas.openxmlformats.org/drawingml/2006/picture">
                  <pic:pic>
                    <pic:nvPicPr>
                      <pic:cNvPr id="0" name="image.png"/>
                      <pic:cNvPicPr/>
                    </pic:nvPicPr>
                    <pic:blipFill>
                      <a:blip r:embed="rId64"/>
                      <a:stretch>
                        <a:fillRect/>
                      </a:stretch>
                    </pic:blipFill>
                    <pic:spPr>
                      <a:xfrm>
                        <a:off x="0" y="0"/>
                        <a:ext cx="6530399" cy="519139"/>
                      </a:xfrm>
                      <a:prstGeom prst="rect"/>
                    </pic:spPr>
                  </pic:pic>
                </a:graphicData>
              </a:graphic>
            </wp:inline>
          </w:drawing>
        </w:r>
      </w:hyperlink>
    </w:p>
    <w:p>
      <w:pPr>
        <w:pageBreakBefore/>
        <w:spacing w:before="0" w:after="0" w:line="20" w:lineRule="exact"/>
      </w:pPr>
      <w:r>
        <w:rPr>
          <w:spacing w:val="0"/>
          <w:sz w:val="2"/>
          <w:szCs w:val="2"/>
        </w:rPr>
        <w:t xml:space="preserve"/>
      </w:r>
    </w:p>
    <w:tbl>
      <w:tblPr>
        <w:tblW w:type="dxa" w:w="10284"/>
        <w:tblInd w:w="108" w:type="dxa"/>
        <w:tblLook w:firstColumn="1" w:firstRow="1" w:lastColumn="0" w:lastRow="0" w:noHBand="0" w:noVBand="1" w:val="04A0"/>
        <w:tblBorders>
          <w:top w:val="nil"/>
          <w:left w:val="nil"/>
          <w:bottom w:val="nil"/>
          <w:right w:val="nil"/>
          <w:insideH w:val="nil"/>
          <w:insideV w:val="nil"/>
        </w:tblBorders>
      </w:tblPr>
      <w:tblGrid>
        <w:gridCol w:w="1933"/>
        <w:gridCol w:w="8351"/>
      </w:tblGrid>
      <w:tr>
        <w:tc>
          <w:tcPr>
            <w:tcW w:type="dxa" w:w="1933"/>
            <w:tcBorders>
              <w:top w:val="single" w:sz="2" w:space="0" w:color="FFFFFF"/>
              <w:left w:val="single" w:sz="2" w:space="0" w:color="FFFFFF"/>
              <w:bottom w:val="single" w:sz="2" w:space="0" w:color="FFFFFF"/>
              <w:right w:val="single" w:sz="2" w:space="0" w:color="FFFFFF"/>
            </w:tcBorders>
            <w:vAlign w:val="center"/>
          </w:tcPr>
          <w:p>
            <w:pPr>
              <w:spacing w:before="480" w:after="0"/>
            </w:pPr>
            <w:r>
              <w:rPr>
                <w:rFonts w:ascii="Roboto Bold" w:hAnsi="Roboto Bold" w:cs="Roboto Bold" w:eastAsia="Roboto Bold"/>
                <w:b w:val="0"/>
                <w:color w:val="7D4A5B"/>
                <w:spacing w:val="60"/>
                <w:sz w:val="18"/>
                <w:szCs w:val="18"/>
              </w:rPr>
              <w:t xml:space="preserve">CHAPTER 11</w:t>
            </w:r>
          </w:p>
        </w:tc>
        <w:tc>
          <w:tcPr>
            <w:tcW w:type="dxa" w:w="8351"/>
            <w:tcBorders>
              <w:top w:val="single" w:sz="2" w:space="0" w:color="FFFFFF"/>
              <w:left w:val="single" w:sz="2" w:space="0" w:color="FFFFFF"/>
              <w:bottom w:val="single" w:sz="2" w:space="0" w:color="FFFFFF"/>
              <w:right w:val="single" w:sz="2" w:space="0" w:color="FFFFFF"/>
            </w:tcBorders>
            <w:vAlign w:val="center"/>
          </w:tcPr>
          <w:p>
            <w:pPr>
              <w:spacing w:before="480" w:after="0" w:line="100" w:lineRule="exact"/>
              <w:pBdr>
                <w:bottom w:val="single" w:sz="12" w:space="0" w:color="7D4A5B"/>
              </w:pBdr>
            </w:pPr>
            <w:r>
              <w:rPr>
                <w:spacing w:val="0"/>
                <w:sz w:val="4"/>
                <w:szCs w:val="4"/>
              </w:rPr>
              <w:t xml:space="preserve"/>
            </w:r>
          </w:p>
        </w:tc>
      </w:tr>
    </w:tbl>
    <w:p>
      <w:bookmarkStart w:id="70" w:name="toc_11"/>
      <w:pPr>
        <w:pStyle w:val="Heading1"/>
        <w:spacing w:before="440" w:after="200"/>
      </w:pPr>
      <w:r>
        <w:t>References</w:t>
      </w:r>
      <w:bookmarkEnd w:id="70"/>
    </w:p>
    <w:p>
      <w:pPr>
        <w:spacing w:after="360"/>
        <w:ind w:right="9490"/>
        <w:pBdr>
          <w:bottom w:val="single" w:sz="18" w:space="0" w:color="7D4A5B"/>
        </w:pBdr>
      </w:pPr>
      <w:r>
        <w:rPr>
          <w:spacing w:val="0"/>
          <w:sz w:val="4"/>
          <w:szCs w:val="4"/>
        </w:rPr>
        <w:t xml:space="preserve"/>
      </w:r>
      <w:r>
        <w:br w:type="page"/>
      </w:r>
    </w:p>
    <w:p>
      <w:pPr>
        <w:pStyle w:val="ListBullet"/>
      </w:pPr>
      <w:r>
        <w:rPr>
          <w:b w:val="0"/>
          <w:i w:val="0"/>
        </w:rPr>
        <w:t xml:space="preserve">SRC001: Etsy, Inc. Reports Fourth Quarter and Full Year 2025 Results, Etsy, Inc. Investor Relations, 2026-02-19. </w:t>
      </w:r>
      <w:hyperlink r:id="rId66" w:history="1">
        <w:r>
          <w:rPr>
            <w:b w:val="0"/>
            <w:i w:val="0"/>
            <w:color w:val="0563C1"/>
            <w:u w:val="single"/>
          </w:rPr>
          <w:t>https://investors.etsy.com/news-events/press-releases/detail/218/etsy-inc-reports-fourth-quarter-and-full-year-2025-results</w:t>
        </w:r>
      </w:hyperlink>
      <w:r>
        <w:rPr>
          <w:b w:val="0"/>
          <w:i w:val="0"/>
        </w:rPr>
        <w:t xml:space="preserve"> (accessed 2026-10-12)</w:t>
      </w:r>
    </w:p>
    <w:p>
      <w:pPr>
        <w:pStyle w:val="ListBullet"/>
      </w:pPr>
      <w:r>
        <w:rPr>
          <w:b w:val="0"/>
          <w:i w:val="0"/>
        </w:rPr>
        <w:t xml:space="preserve">SRC002: Etsy, Inc. Form 10-K for the fiscal year ended December 31, 2025, Etsy, Inc. / SEC EDGAR, 2026-02-19. </w:t>
      </w:r>
      <w:hyperlink r:id="rId67" w:history="1">
        <w:r>
          <w:rPr>
            <w:b w:val="0"/>
            <w:i w:val="0"/>
            <w:color w:val="0563C1"/>
            <w:u w:val="single"/>
          </w:rPr>
          <w:t>https://www.sec.gov/Archives/edgar/data/1370637/000137063726000019/etsy-20251231.htm</w:t>
        </w:r>
      </w:hyperlink>
      <w:r>
        <w:rPr>
          <w:b w:val="0"/>
          <w:i w:val="0"/>
        </w:rPr>
        <w:t xml:space="preserve"> (accessed 2026-10-12)</w:t>
      </w:r>
    </w:p>
    <w:p>
      <w:pPr>
        <w:pStyle w:val="ListBullet"/>
      </w:pPr>
      <w:r>
        <w:rPr>
          <w:b w:val="0"/>
          <w:i w:val="0"/>
        </w:rPr>
        <w:t xml:space="preserve">SRC003: E-Commerce Retail Sales as a Percent of Total Sales (ECOMPCTSA), Federal Reserve Bank of St. Louis (FRED), from U.S. Census Bureau data, 2026-08-18. </w:t>
      </w:r>
      <w:hyperlink r:id="rId68" w:history="1">
        <w:r>
          <w:rPr>
            <w:b w:val="0"/>
            <w:i w:val="0"/>
            <w:color w:val="0563C1"/>
            <w:u w:val="single"/>
          </w:rPr>
          <w:t>https://fred.stlouisfed.org/series/ECOMPCTSA</w:t>
        </w:r>
      </w:hyperlink>
      <w:r>
        <w:rPr>
          <w:b w:val="0"/>
          <w:i w:val="0"/>
        </w:rPr>
        <w:t xml:space="preserve"> (accessed 2026-10-12)</w:t>
      </w:r>
    </w:p>
    <w:p>
      <w:pPr>
        <w:pStyle w:val="ListBullet"/>
      </w:pPr>
      <w:r>
        <w:rPr>
          <w:b w:val="0"/>
          <w:i w:val="0"/>
        </w:rPr>
        <w:t xml:space="preserve">SRC004: Fees &amp; Payments Policy, Etsy, 2026-10-05. </w:t>
      </w:r>
      <w:hyperlink r:id="rId69" w:history="1">
        <w:r>
          <w:rPr>
            <w:b w:val="0"/>
            <w:i w:val="0"/>
            <w:color w:val="0563C1"/>
            <w:u w:val="single"/>
          </w:rPr>
          <w:t>https://www.etsy.com/legal/fees/</w:t>
        </w:r>
      </w:hyperlink>
      <w:r>
        <w:rPr>
          <w:b w:val="0"/>
          <w:i w:val="0"/>
        </w:rPr>
        <w:t xml:space="preserve"> (accessed 2026-10-12)</w:t>
      </w:r>
    </w:p>
    <w:p>
      <w:pPr>
        <w:pStyle w:val="ListBullet"/>
      </w:pPr>
      <w:r>
        <w:rPr>
          <w:b w:val="0"/>
          <w:i w:val="0"/>
        </w:rPr>
        <w:t xml:space="preserve">SRC005: What are Payment Processing Fees for Selling on Etsy?, Etsy Help, 2026-01-01. </w:t>
      </w:r>
      <w:hyperlink r:id="rId70" w:history="1">
        <w:r>
          <w:rPr>
            <w:b w:val="0"/>
            <w:i w:val="0"/>
            <w:color w:val="0563C1"/>
            <w:u w:val="single"/>
          </w:rPr>
          <w:t>https://help.etsy.com/hc/en-us/articles/115015628847</w:t>
        </w:r>
      </w:hyperlink>
      <w:r>
        <w:rPr>
          <w:b w:val="0"/>
          <w:i w:val="0"/>
        </w:rPr>
        <w:t xml:space="preserve"> (accessed 2026-10-12)</w:t>
      </w:r>
    </w:p>
    <w:p>
      <w:pPr>
        <w:pStyle w:val="ListBullet"/>
      </w:pPr>
      <w:r>
        <w:rPr>
          <w:b w:val="0"/>
          <w:i w:val="0"/>
        </w:rPr>
        <w:t xml:space="preserve">SRC006: Online Hobby &amp; Craft Supplies Sales in the US - Market Size, IBISWorld, 2026-02-01. </w:t>
      </w:r>
      <w:hyperlink r:id="rId71" w:history="1">
        <w:r>
          <w:rPr>
            <w:b w:val="0"/>
            <w:i w:val="0"/>
            <w:color w:val="0563C1"/>
            <w:u w:val="single"/>
          </w:rPr>
          <w:t>https://www.ibisworld.com/united-states/industry/online-hobby-craft-supplies-sales/5104/</w:t>
        </w:r>
      </w:hyperlink>
      <w:r>
        <w:rPr>
          <w:b w:val="0"/>
          <w:i w:val="0"/>
        </w:rPr>
        <w:t xml:space="preserve"> (accessed 2026-10-12)</w:t>
      </w:r>
    </w:p>
    <w:p>
      <w:pPr>
        <w:pStyle w:val="ListBullet"/>
      </w:pPr>
      <w:r>
        <w:rPr>
          <w:b w:val="0"/>
          <w:i w:val="0"/>
        </w:rPr>
        <w:t xml:space="preserve">SRC007: Etsy Conversion Rate: 2026 Benchmark And How To Optimize, Gelato, 2026-01-01. </w:t>
      </w:r>
      <w:hyperlink r:id="rId72" w:history="1">
        <w:r>
          <w:rPr>
            <w:b w:val="0"/>
            <w:i w:val="0"/>
            <w:color w:val="0563C1"/>
            <w:u w:val="single"/>
          </w:rPr>
          <w:t>https://www.gelato.com/blog/etsy-conversion-rate</w:t>
        </w:r>
      </w:hyperlink>
      <w:r>
        <w:rPr>
          <w:b w:val="0"/>
          <w:i w:val="0"/>
        </w:rPr>
        <w:t xml:space="preserve"> (accessed 2026-10-12)</w:t>
      </w:r>
    </w:p>
    <w:p>
      <w:pPr>
        <w:pStyle w:val="ListBullet"/>
      </w:pPr>
      <w:r>
        <w:rPr>
          <w:b w:val="0"/>
          <w:i w:val="0"/>
        </w:rPr>
        <w:t xml:space="preserve">SRC008: What Is A Good Conversion Rate On Etsy In 2026?, Merchize, 2026-01-01. </w:t>
      </w:r>
      <w:hyperlink r:id="rId73" w:history="1">
        <w:r>
          <w:rPr>
            <w:b w:val="0"/>
            <w:i w:val="0"/>
            <w:color w:val="0563C1"/>
            <w:u w:val="single"/>
          </w:rPr>
          <w:t>https://merchize.com/what-is-a-good-conversion-rate-on-etsy/</w:t>
        </w:r>
      </w:hyperlink>
      <w:r>
        <w:rPr>
          <w:b w:val="0"/>
          <w:i w:val="0"/>
        </w:rPr>
        <w:t xml:space="preserve"> (accessed 2026-10-12)</w:t>
      </w:r>
    </w:p>
    <w:p>
      <w:pPr>
        <w:pStyle w:val="ListBullet"/>
      </w:pPr>
      <w:r>
        <w:rPr>
          <w:b w:val="0"/>
          <w:i w:val="0"/>
        </w:rPr>
        <w:t xml:space="preserve">SRC009: NRF report: holiday sales grow 4.1 percent, driven by consumer spending surge, FashionUnited, 2026-01-13. </w:t>
      </w:r>
      <w:hyperlink r:id="rId74" w:history="1">
        <w:r>
          <w:rPr>
            <w:b w:val="0"/>
            <w:i w:val="0"/>
            <w:color w:val="0563C1"/>
            <w:u w:val="single"/>
          </w:rPr>
          <w:t>https://fashionunited.com/news/business/nrf-report-holiday-sales-grow-4-1-percent-driven-by-consumer-spending-surge/2026011369970</w:t>
        </w:r>
      </w:hyperlink>
      <w:r>
        <w:rPr>
          <w:b w:val="0"/>
          <w:i w:val="0"/>
        </w:rPr>
        <w:t xml:space="preserve"> (accessed 2026-10-12)</w:t>
      </w:r>
    </w:p>
    <w:p>
      <w:pPr>
        <w:pStyle w:val="ListBullet"/>
      </w:pPr>
      <w:r>
        <w:rPr>
          <w:b w:val="0"/>
          <w:i w:val="0"/>
        </w:rPr>
        <w:t xml:space="preserve">SRC010: Etsy marketplace GMS grows in Q4 2025, company agrees to sell Depop, Digital Commerce 360, 2026-02-20. </w:t>
      </w:r>
      <w:hyperlink r:id="rId75" w:history="1">
        <w:r>
          <w:rPr>
            <w:b w:val="0"/>
            <w:i w:val="0"/>
            <w:color w:val="0563C1"/>
            <w:u w:val="single"/>
          </w:rPr>
          <w:t>https://www.digitalcommerce360.com/2026/02/20/etsy-marketplace-gms-sales-q4-2025-depop/</w:t>
        </w:r>
      </w:hyperlink>
      <w:r>
        <w:rPr>
          <w:b w:val="0"/>
          <w:i w:val="0"/>
        </w:rPr>
        <w:t xml:space="preserve"> (accessed 2026-10-12)</w:t>
      </w:r>
    </w:p>
    <w:p>
      <w:pPr>
        <w:pStyle w:val="ListBullet"/>
      </w:pPr>
      <w:r>
        <w:rPr>
          <w:b w:val="0"/>
          <w:i w:val="0"/>
        </w:rPr>
        <w:t xml:space="preserve">SRC011: How Etsy Search Works, Etsy Seller Handbook, 2025-08-26. </w:t>
      </w:r>
      <w:hyperlink r:id="rId76" w:history="1">
        <w:r>
          <w:rPr>
            <w:b w:val="0"/>
            <w:i w:val="0"/>
            <w:color w:val="0563C1"/>
            <w:u w:val="single"/>
          </w:rPr>
          <w:t>https://www.etsy.com/seller-handbook/article/375461474487</w:t>
        </w:r>
      </w:hyperlink>
      <w:r>
        <w:rPr>
          <w:b w:val="0"/>
          <w:i w:val="0"/>
        </w:rPr>
        <w:t xml:space="preserve"> (accessed 2026-10-12)</w:t>
      </w:r>
    </w:p>
    <w:p>
      <w:pPr>
        <w:pStyle w:val="ListBullet"/>
      </w:pPr>
      <w:r>
        <w:rPr>
          <w:b w:val="0"/>
          <w:i w:val="0"/>
        </w:rPr>
        <w:t xml:space="preserve">SRC012: The New Etsy Search Visibility Page, Etsy Seller Handbook, 2024-08-28. </w:t>
      </w:r>
      <w:hyperlink r:id="rId77" w:history="1">
        <w:r>
          <w:rPr>
            <w:b w:val="0"/>
            <w:i w:val="0"/>
            <w:color w:val="0563C1"/>
            <w:u w:val="single"/>
          </w:rPr>
          <w:t>https://www.etsy.com/seller-handbook/article/1289139008351</w:t>
        </w:r>
      </w:hyperlink>
      <w:r>
        <w:rPr>
          <w:b w:val="0"/>
          <w:i w:val="0"/>
        </w:rPr>
        <w:t xml:space="preserve"> (accessed 2026-10-12)</w:t>
      </w:r>
    </w:p>
    <w:p>
      <w:pPr>
        <w:pStyle w:val="ListBullet"/>
      </w:pPr>
      <w:r>
        <w:rPr>
          <w:b w:val="0"/>
          <w:i w:val="0"/>
        </w:rPr>
        <w:t xml:space="preserve">SRC013: USPS postage rate change overview, Pitney Bowes, 2026-01-01. </w:t>
      </w:r>
      <w:hyperlink r:id="rId78" w:history="1">
        <w:r>
          <w:rPr>
            <w:b w:val="0"/>
            <w:i w:val="0"/>
            <w:color w:val="0563C1"/>
            <w:u w:val="single"/>
          </w:rPr>
          <w:t>https://www.pitneybowes.com/us/postal-information/usps-rate-change-overview.html</w:t>
        </w:r>
      </w:hyperlink>
      <w:r>
        <w:rPr>
          <w:b w:val="0"/>
          <w:i w:val="0"/>
        </w:rPr>
        <w:t xml:space="preserve"> (accessed 2026-10-12)</w:t>
      </w:r>
    </w:p>
    <w:p>
      <w:pPr>
        <w:pStyle w:val="ListBullet"/>
      </w:pPr>
      <w:r>
        <w:rPr>
          <w:b w:val="0"/>
          <w:i w:val="0"/>
        </w:rPr>
        <w:t xml:space="preserve">SRC014: 2026 Postage Price Change, U.S. Postal Service, 2026-01-01. </w:t>
      </w:r>
      <w:hyperlink r:id="rId79" w:history="1">
        <w:r>
          <w:rPr>
            <w:b w:val="0"/>
            <w:i w:val="0"/>
            <w:color w:val="0563C1"/>
            <w:u w:val="single"/>
          </w:rPr>
          <w:t>https://faq.usps.com/s/article/2026-Postage-Price-Change</w:t>
        </w:r>
      </w:hyperlink>
      <w:r>
        <w:rPr>
          <w:b w:val="0"/>
          <w:i w:val="0"/>
        </w:rPr>
        <w:t xml:space="preserve"> (accessed 2026-10-12)</w:t>
      </w:r>
    </w:p>
    <w:p>
      <w:pPr>
        <w:pStyle w:val="ListBullet"/>
      </w:pPr>
      <w:r>
        <w:rPr>
          <w:b w:val="0"/>
          <w:i w:val="0"/>
        </w:rPr>
        <w:t xml:space="preserve">SRC015: Crafting the future of work: the big impact of microbusinesses (2017 U.S. Etsy Seller Census), Etsy, 2017-01-01. </w:t>
      </w:r>
      <w:hyperlink r:id="rId80" w:history="1">
        <w:r>
          <w:rPr>
            <w:b w:val="0"/>
            <w:i w:val="0"/>
            <w:color w:val="0563C1"/>
            <w:u w:val="single"/>
          </w:rPr>
          <w:t>https://extfiles.etsy.com/advocacy/Etsy_US_2017_SellerCensus.pdf</w:t>
        </w:r>
      </w:hyperlink>
      <w:r>
        <w:rPr>
          <w:b w:val="0"/>
          <w:i w:val="0"/>
        </w:rPr>
        <w:t xml:space="preserve"> (accessed 2026-10-12)</w:t>
      </w:r>
    </w:p>
    <w:p>
      <w:pPr>
        <w:pStyle w:val="ListBullet"/>
      </w:pPr>
      <w:r>
        <w:rPr>
          <w:b w:val="0"/>
          <w:i w:val="0"/>
        </w:rPr>
        <w:t xml:space="preserve">SRC016: How to Price Your Products on Etsy: The Complete Pricing Guide for Sellers, Craftybase, 2026-01-01. </w:t>
      </w:r>
      <w:hyperlink r:id="rId81" w:history="1">
        <w:r>
          <w:rPr>
            <w:b w:val="0"/>
            <w:i w:val="0"/>
            <w:color w:val="0563C1"/>
            <w:u w:val="single"/>
          </w:rPr>
          <w:t>https://craftybase.com/blog/how-to-price-on-etsy</w:t>
        </w:r>
      </w:hyperlink>
      <w:r>
        <w:rPr>
          <w:b w:val="0"/>
          <w:i w:val="0"/>
        </w:rPr>
        <w:t xml:space="preserve"> (accessed 2026-10-12)</w:t>
      </w:r>
    </w:p>
    <w:p>
      <w:pPr>
        <w:pStyle w:val="ListBullet"/>
      </w:pPr>
      <w:r>
        <w:rPr>
          <w:b w:val="0"/>
          <w:i w:val="0"/>
        </w:rPr>
        <w:t xml:space="preserve">SRC017: Candles, U.S. Consumer Product Safety Commission. </w:t>
      </w:r>
      <w:hyperlink r:id="rId82" w:history="1">
        <w:r>
          <w:rPr>
            <w:b w:val="0"/>
            <w:i w:val="0"/>
            <w:color w:val="0563C1"/>
            <w:u w:val="single"/>
          </w:rPr>
          <w:t>https://www.cpsc.gov/Business--Manufacturing/Business-Education/Business-Guidance/Candles</w:t>
        </w:r>
      </w:hyperlink>
      <w:r>
        <w:rPr>
          <w:b w:val="0"/>
          <w:i w:val="0"/>
        </w:rPr>
        <w:t xml:space="preserve"> (accessed 2026-10-12)</w:t>
      </w:r>
    </w:p>
    <w:p>
      <w:pPr>
        <w:pStyle w:val="ListBullet"/>
      </w:pPr>
      <w:r>
        <w:rPr>
          <w:b w:val="0"/>
          <w:i w:val="0"/>
        </w:rPr>
        <w:t xml:space="preserve">SRC018: Metal-Cored Candlewicks Containing Lead and Candles With Such Wicks; Final Rule, Federal Register (U.S. Consumer Product Safety Commission), 2003-04-18. </w:t>
      </w:r>
      <w:hyperlink r:id="rId83" w:history="1">
        <w:r>
          <w:rPr>
            <w:b w:val="0"/>
            <w:i w:val="0"/>
            <w:color w:val="0563C1"/>
            <w:u w:val="single"/>
          </w:rPr>
          <w:t>https://www.govinfo.gov/content/pkg/FR-2003-04-18/pdf/03-9255.pdf</w:t>
        </w:r>
      </w:hyperlink>
      <w:r>
        <w:rPr>
          <w:b w:val="0"/>
          <w:i w:val="0"/>
        </w:rPr>
        <w:t xml:space="preserve"> (accessed 2026-10-12)</w:t>
      </w:r>
    </w:p>
    <w:p>
      <w:pPr>
        <w:pStyle w:val="ListBullet"/>
      </w:pPr>
      <w:r>
        <w:rPr>
          <w:b w:val="0"/>
          <w:i w:val="0"/>
        </w:rPr>
        <w:t xml:space="preserve">SRC019: Facts &amp; Figures, National Candle Association. </w:t>
      </w:r>
      <w:hyperlink r:id="rId84" w:history="1">
        <w:r>
          <w:rPr>
            <w:b w:val="0"/>
            <w:i w:val="0"/>
            <w:color w:val="0563C1"/>
            <w:u w:val="single"/>
          </w:rPr>
          <w:t>https://candles.org/facts-figures/</w:t>
        </w:r>
      </w:hyperlink>
      <w:r>
        <w:rPr>
          <w:b w:val="0"/>
          <w:i w:val="0"/>
        </w:rPr>
        <w:t xml:space="preserve"> (accessed 2026-10-12)</w:t>
      </w:r>
    </w:p>
    <w:p>
      <w:pPr>
        <w:pStyle w:val="ListBullet"/>
      </w:pPr>
      <w:r>
        <w:rPr>
          <w:b w:val="0"/>
          <w:i w:val="0"/>
        </w:rPr>
        <w:t xml:space="preserve">SRC020: Table 1. Nonfarm Sole Proprietorships: Business Receipts, Selected Deductions, Payroll, and Net Income, by Industrial Sectors, Tax Year 2023, IRS Statistics of Income Division, 2025-01-01. </w:t>
      </w:r>
      <w:hyperlink r:id="rId85" w:history="1">
        <w:r>
          <w:rPr>
            <w:b w:val="0"/>
            <w:i w:val="0"/>
            <w:color w:val="0563C1"/>
            <w:u w:val="single"/>
          </w:rPr>
          <w:t>https://www.irs.gov/pub/irs-soi/23sp01br.xls</w:t>
        </w:r>
      </w:hyperlink>
      <w:r>
        <w:rPr>
          <w:b w:val="0"/>
          <w:i w:val="0"/>
        </w:rPr>
        <w:t xml:space="preserve"> (accessed 2026-10-12)</w:t>
      </w:r>
    </w:p>
    <w:p>
      <w:pPr>
        <w:pStyle w:val="ListBullet"/>
      </w:pPr>
      <w:r>
        <w:rPr>
          <w:b w:val="0"/>
          <w:i w:val="0"/>
        </w:rPr>
        <w:t xml:space="preserve">SRC021: Occupational Employment and Wage Statistics, Asheville, NC MSA, May 2025, U.S. Bureau of Labor Statistics, 2026-01-01. </w:t>
      </w:r>
      <w:hyperlink r:id="rId86" w:history="1">
        <w:r>
          <w:rPr>
            <w:b w:val="0"/>
            <w:i w:val="0"/>
            <w:color w:val="0563C1"/>
            <w:u w:val="single"/>
          </w:rPr>
          <w:t>https://api.bls.gov/publicAPI/v1/timeseries/data/OEUM001170000000053706403</w:t>
        </w:r>
      </w:hyperlink>
      <w:r>
        <w:rPr>
          <w:b w:val="0"/>
          <w:i w:val="0"/>
        </w:rPr>
        <w:t xml:space="preserve"> (accessed 2026-10-12)</w:t>
      </w:r>
    </w:p>
    <w:p>
      <w:pPr>
        <w:pStyle w:val="ListBullet"/>
      </w:pPr>
      <w:r>
        <w:rPr>
          <w:b w:val="0"/>
          <w:i w:val="0"/>
        </w:rPr>
        <w:t xml:space="preserve">SRC022: Helene flooding reshaped River Arts District; leaders say recovery is far from over, WLOS, 2026-09-30. </w:t>
      </w:r>
      <w:hyperlink r:id="rId87" w:history="1">
        <w:r>
          <w:rPr>
            <w:b w:val="0"/>
            <w:i w:val="0"/>
            <w:color w:val="0563C1"/>
            <w:u w:val="single"/>
          </w:rPr>
          <w:t>https://wlos.com/news/local/helene-asheville-businesses-river-arts-district-mayor-esther-manheimer-fema-north-carolina-western-nc-wnc-cotton-mills-studios-recovery-community</w:t>
        </w:r>
      </w:hyperlink>
      <w:r>
        <w:rPr>
          <w:b w:val="0"/>
          <w:i w:val="0"/>
        </w:rPr>
        <w:t xml:space="preserve"> (accessed 2026-10-12)</w:t>
      </w:r>
    </w:p>
    <w:p>
      <w:pPr>
        <w:pStyle w:val="ListBullet"/>
        <w:spacing w:after="227"/>
        <w:sectPr w:rsidR="00FC693F" w:rsidRPr="0006063C" w:rsidSect="00034616">
          <w:pgSz w:w="11906" w:h="16838"/>
          <w:pgMar w:top="1191" w:right="811" w:bottom="907" w:left="811" w:header="720" w:footer="340" w:gutter="0"/>
          <w:cols w:space="720"/>
          <w:docGrid w:linePitch="360"/>
        </w:sectPr>
      </w:pPr>
      <w:r>
        <w:rPr>
          <w:b w:val="0"/>
          <w:i w:val="0"/>
        </w:rPr>
        <w:t xml:space="preserve">SRC023: QuickFacts: Asheville city, North Carolina, U.S. Census Bureau, 2024-01-01. </w:t>
      </w:r>
      <w:hyperlink r:id="rId88" w:history="1">
        <w:r>
          <w:rPr>
            <w:b w:val="0"/>
            <w:i w:val="0"/>
            <w:color w:val="0563C1"/>
            <w:u w:val="single"/>
          </w:rPr>
          <w:t>https://www.census.gov/quickfacts/fact/table/ashevillecitynorthcarolina/SBO030222</w:t>
        </w:r>
      </w:hyperlink>
      <w:r>
        <w:rPr>
          <w:b w:val="0"/>
          <w:i w:val="0"/>
        </w:rPr>
        <w:t xml:space="preserve"> (accessed 2026-10-12)</w:t>
      </w:r>
    </w:p>
    <w:p>
      <w:pPr>
        <w:spacing w:after="0"/>
      </w:pPr>
      <w:r xmlns:a="http://schemas.openxmlformats.org/drawingml/2006/main" xmlns:pic="http://schemas.openxmlformats.org/drawingml/2006/picture">
        <w:drawing>
          <wp:anchor distT="0" distB="0" distL="0" distR="0" simplePos="0" relativeHeight="1" behindDoc="0" locked="0" layoutInCell="1" allowOverlap="1">
            <wp:simplePos x="0" y="0"/>
            <wp:positionH relativeFrom="page">
              <wp:posOffset>0</wp:posOffset>
            </wp:positionH>
            <wp:positionV relativeFrom="page">
              <wp:posOffset>0</wp:posOffset>
            </wp:positionV>
            <wp:extent cx="7560310" cy="10692130"/>
            <wp:effectExtent l="0" t="0" r="0" b="0"/>
            <wp:wrapNone/>
            <wp:docPr id="9060" name="Upmetrics CTA 1"/>
            <wp:cNvGraphicFramePr>
              <a:graphicFrameLocks noChangeAspect="1"/>
            </wp:cNvGraphicFramePr>
            <a:graphic>
              <a:graphicData uri="http://schemas.openxmlformats.org/drawingml/2006/picture">
                <pic:pic>
                  <pic:nvPicPr>
                    <pic:cNvPr id="0" name="Upmetrics CTA 1"/>
                    <pic:cNvPicPr/>
                  </pic:nvPicPr>
                  <pic:blipFill>
                    <a:blip r:embed="rId89"/>
                    <a:stretch>
                      <a:fillRect/>
                    </a:stretch>
                  </pic:blipFill>
                  <pic:spPr>
                    <a:xfrm>
                      <a:off x="0" y="0"/>
                      <a:ext cx="7560310" cy="10692130"/>
                    </a:xfrm>
                    <a:prstGeom prst="rect">
                      <a:avLst/>
                    </a:prstGeom>
                  </pic:spPr>
                </pic:pic>
              </a:graphicData>
            </a:graphic>
          </wp:anchor>
        </w:drawing>
      </w:r>
      <w:hyperlink r:id="rId91">
        <w:r xmlns:a="http://schemas.openxmlformats.org/drawingml/2006/main" xmlns:pic="http://schemas.openxmlformats.org/drawingml/2006/picture">
          <w:drawing>
            <wp:anchor distT="0" distB="0" distL="0" distR="0" simplePos="0" relativeHeight="2" behindDoc="0" locked="0" layoutInCell="1" allowOverlap="1">
              <wp:simplePos x="0" y="0"/>
              <wp:positionH relativeFrom="page">
                <wp:posOffset>256638</wp:posOffset>
              </wp:positionH>
              <wp:positionV relativeFrom="page">
                <wp:posOffset>9927622</wp:posOffset>
              </wp:positionV>
              <wp:extent cx="2594278" cy="391891"/>
              <wp:effectExtent l="0" t="0" r="0" b="0"/>
              <wp:wrapNone/>
              <wp:docPr id="9061" name="Upmetrics CTA 1 button 1">
                <a:hlinkClick r:id="rId91"/>
              </wp:docPr>
              <wp:cNvGraphicFramePr>
                <a:graphicFrameLocks noChangeAspect="1"/>
              </wp:cNvGraphicFramePr>
              <a:graphic>
                <a:graphicData uri="http://schemas.openxmlformats.org/drawingml/2006/picture">
                  <pic:pic>
                    <pic:nvPicPr>
                      <pic:cNvPr id="0" name="Upmetrics CTA 1 button 1"/>
                      <pic:cNvPicPr/>
                    </pic:nvPicPr>
                    <pic:blipFill>
                      <a:blip r:embed="rId90"/>
                      <a:stretch>
                        <a:fillRect/>
                      </a:stretch>
                    </pic:blipFill>
                    <pic:spPr>
                      <a:xfrm>
                        <a:off x="0" y="0"/>
                        <a:ext cx="2594278" cy="391891"/>
                      </a:xfrm>
                      <a:prstGeom prst="rect">
                        <a:avLst/>
                      </a:prstGeom>
                    </pic:spPr>
                  </pic:pic>
                </a:graphicData>
              </a:graphic>
            </wp:anchor>
          </w:drawing>
        </w:r>
      </w:hyperlink>
      <w:hyperlink r:id="rId91">
        <w:r xmlns:a="http://schemas.openxmlformats.org/drawingml/2006/main" xmlns:pic="http://schemas.openxmlformats.org/drawingml/2006/picture">
          <w:drawing>
            <wp:anchor distT="0" distB="0" distL="0" distR="0" simplePos="0" relativeHeight="2" behindDoc="0" locked="0" layoutInCell="1" allowOverlap="1">
              <wp:simplePos x="0" y="0"/>
              <wp:positionH relativeFrom="page">
                <wp:posOffset>256638</wp:posOffset>
              </wp:positionH>
              <wp:positionV relativeFrom="page">
                <wp:posOffset>10177549</wp:posOffset>
              </wp:positionV>
              <wp:extent cx="2571419" cy="248641"/>
              <wp:effectExtent l="0" t="0" r="0" b="0"/>
              <wp:wrapNone/>
              <wp:docPr id="9062" name="Upmetrics CTA 1 button 2">
                <a:hlinkClick r:id="rId91"/>
              </wp:docPr>
              <wp:cNvGraphicFramePr>
                <a:graphicFrameLocks noChangeAspect="1"/>
              </wp:cNvGraphicFramePr>
              <a:graphic>
                <a:graphicData uri="http://schemas.openxmlformats.org/drawingml/2006/picture">
                  <pic:pic>
                    <pic:nvPicPr>
                      <pic:cNvPr id="0" name="Upmetrics CTA 1 button 2"/>
                      <pic:cNvPicPr/>
                    </pic:nvPicPr>
                    <pic:blipFill>
                      <a:blip r:embed="rId92"/>
                      <a:stretch>
                        <a:fillRect/>
                      </a:stretch>
                    </pic:blipFill>
                    <pic:spPr>
                      <a:xfrm>
                        <a:off x="0" y="0"/>
                        <a:ext cx="2571419" cy="248641"/>
                      </a:xfrm>
                      <a:prstGeom prst="rect">
                        <a:avLst/>
                      </a:prstGeom>
                    </pic:spPr>
                  </pic:pic>
                </a:graphicData>
              </a:graphic>
            </wp:anchor>
          </w:drawing>
        </w:r>
      </w:hyperlink>
      <w:hyperlink r:id="rId94">
        <w:r xmlns:a="http://schemas.openxmlformats.org/drawingml/2006/main" xmlns:pic="http://schemas.openxmlformats.org/drawingml/2006/picture">
          <w:drawing>
            <wp:anchor distT="0" distB="0" distL="0" distR="0" simplePos="0" relativeHeight="2" behindDoc="0" locked="0" layoutInCell="1" allowOverlap="1">
              <wp:simplePos x="0" y="0"/>
              <wp:positionH relativeFrom="page">
                <wp:posOffset>277973</wp:posOffset>
              </wp:positionH>
              <wp:positionV relativeFrom="page">
                <wp:posOffset>2764436</wp:posOffset>
              </wp:positionV>
              <wp:extent cx="2206672" cy="365746"/>
              <wp:effectExtent l="0" t="0" r="0" b="0"/>
              <wp:wrapNone/>
              <wp:docPr id="9063" name="Upmetrics CTA 1 button 3">
                <a:hlinkClick r:id="rId94"/>
              </wp:docPr>
              <wp:cNvGraphicFramePr>
                <a:graphicFrameLocks noChangeAspect="1"/>
              </wp:cNvGraphicFramePr>
              <a:graphic>
                <a:graphicData uri="http://schemas.openxmlformats.org/drawingml/2006/picture">
                  <pic:pic>
                    <pic:nvPicPr>
                      <pic:cNvPr id="0" name="Upmetrics CTA 1 button 3"/>
                      <pic:cNvPicPr/>
                    </pic:nvPicPr>
                    <pic:blipFill>
                      <a:blip r:embed="rId93"/>
                      <a:stretch>
                        <a:fillRect/>
                      </a:stretch>
                    </pic:blipFill>
                    <pic:spPr>
                      <a:xfrm>
                        <a:off x="0" y="0"/>
                        <a:ext cx="2206672" cy="365746"/>
                      </a:xfrm>
                      <a:prstGeom prst="rect">
                        <a:avLst/>
                      </a:prstGeom>
                    </pic:spPr>
                  </pic:pic>
                </a:graphicData>
              </a:graphic>
            </wp:anchor>
          </w:drawing>
        </w:r>
      </w:hyperlink>
    </w:p>
    <w:sectPr w:rsidR="00FC693F" w:rsidRPr="0006063C" w:rsidSect="00034616">
      <w:pgSz w:w="11906" w:h="16838"/>
      <w:pgMar w:top="1191" w:right="811" w:bottom="907" w:left="811" w:header="720" w:footer="34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Roboto">
    <w:charset w:val="00"/>
    <w:family w:val="auto"/>
    <w:pitch w:val="variable"/>
    <w:embedRegular r:id="rId1" w:fontKey="{E337B204-DF0E-4246-8BCD-A9726BB1A6E4}"/>
    <w:embedBold r:id="rId2" w:fontKey="{CAF28E02-EA77-408C-96EC-01E12CF8BFC9}"/>
  </w:font>
  <w:font w:name="Roboto Bold">
    <w:charset w:val="00"/>
    <w:family w:val="auto"/>
    <w:pitch w:val="variable"/>
    <w:embedRegular r:id="rId3" w:fontKey="{275F2358-7745-4B78-B5A5-7E12A9ACB16F}"/>
  </w:font>
  <w:font w:name="Roboto Medium">
    <w:charset w:val="00"/>
    <w:family w:val="auto"/>
    <w:pitch w:val="variable"/>
    <w:embedRegular r:id="rId4" w:fontKey="{09170763-FF43-4914-94D5-53EE2246AC74}"/>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4680" w:val="clear"/>
        <w:tab w:pos="5142" w:val="center"/>
        <w:tab w:pos="9360" w:val="clear"/>
        <w:tab w:pos="10284" w:val="right"/>
      </w:tabs>
      <w:jc w:val="left"/>
    </w:pPr>
    <w:r>
      <w:rPr>
        <w:rFonts w:ascii="Roboto" w:hAnsi="Roboto"/>
        <w:color w:val="6B7280"/>
        <w:sz w:val="17"/>
      </w:rPr>
      <w:t>Emberwick Candle Co. | Business Plan 2026</w:t>
      <w:tab/>
    </w:r>
    <w:hyperlink r:id="rId1">
      <w:r>
        <w:rPr>
          <w:rFonts w:ascii="Roboto" w:hAnsi="Roboto"/>
          <w:color w:val="6B7280"/>
          <w:sz w:val="17"/>
        </w:rPr>
        <w:t>Made with Upmetrics</w:t>
      </w:r>
    </w:hyperlink>
    <w:r>
      <w:tab/>
    </w:r>
    <w:r>
      <w:rPr>
        <w:rFonts w:ascii="Roboto" w:hAnsi="Roboto"/>
        <w:color w:val="6B7280"/>
        <w:sz w:val="17"/>
      </w:rPr>
      <w:fldChar w:fldCharType="begin"/>
      <w:instrText xml:space="preserve"> PAGE </w:instrText>
      <w:fldChar w:fldCharType="separate"/>
      <w:t>1</w: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embedTrueTypeFonts/>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overflowPunct w:val="0"/>
      <w:spacing w:after="198" w:line="330" w:lineRule="exact"/>
    </w:pPr>
    <w:rPr>
      <w:rFonts w:ascii="Roboto" w:hAnsi="Roboto"/>
      <w:color w:val="0A0A0A"/>
      <w:spacing w:val="2"/>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17" w:after="181" w:line="276" w:lineRule="auto"/>
      <w:outlineLvl w:val="0"/>
    </w:pPr>
    <w:rPr>
      <w:rFonts w:ascii="Roboto Bold" w:hAnsi="Roboto Bold" w:eastAsia="Roboto Bold" w:cs="Roboto Bold"/>
      <w:b w:val="0"/>
      <w:bCs w:val="0"/>
      <w:color w:val="7D4A5B"/>
      <w:spacing w:val="0"/>
      <w:sz w:val="34"/>
      <w:szCs w:val="28"/>
    </w:rPr>
  </w:style>
  <w:style w:type="paragraph" w:styleId="Heading2">
    <w:name w:val="heading 2"/>
    <w:basedOn w:val="Normal"/>
    <w:next w:val="Normal"/>
    <w:link w:val="Heading2Char"/>
    <w:uiPriority w:val="9"/>
    <w:unhideWhenUsed/>
    <w:qFormat/>
    <w:rsid w:val="00FC693F"/>
    <w:pPr>
      <w:keepNext/>
      <w:keepLines/>
      <w:spacing w:before="317" w:after="181" w:line="276" w:lineRule="auto"/>
      <w:outlineLvl w:val="1"/>
    </w:pPr>
    <w:rPr>
      <w:rFonts w:ascii="Roboto" w:hAnsi="Roboto"/>
      <w:b w:val="0"/>
      <w:bCs/>
      <w:color w:val="7D4A5B"/>
      <w:spacing w:val="0"/>
      <w:sz w:val="28"/>
      <w:szCs w:val="26"/>
    </w:rPr>
  </w:style>
  <w:style w:type="paragraph" w:styleId="Heading3">
    <w:name w:val="heading 3"/>
    <w:basedOn w:val="Normal"/>
    <w:next w:val="Normal"/>
    <w:link w:val="Heading3Char"/>
    <w:uiPriority w:val="9"/>
    <w:unhideWhenUsed/>
    <w:qFormat/>
    <w:rsid w:val="00FC693F"/>
    <w:pPr>
      <w:keepNext/>
      <w:keepLines/>
      <w:spacing w:before="317" w:after="181" w:line="276" w:lineRule="auto"/>
      <w:outlineLvl w:val="2"/>
    </w:pPr>
    <w:rPr>
      <w:rFonts w:ascii="Roboto Bold" w:hAnsi="Roboto Bold" w:eastAsia="Roboto Bold" w:cs="Roboto Bold"/>
      <w:b w:val="0"/>
      <w:bCs w:val="0"/>
      <w:color w:val="0A0A0A"/>
      <w:spacing w:val="0"/>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Roboto Bold" w:hAnsi="Roboto Bold" w:eastAsia="Roboto Bold" w:cs="Roboto Bold"/>
      <w:b w:val="0"/>
      <w:bCs w:val="0"/>
      <w:i/>
      <w:iCs/>
      <w:color w:val="4F81BD" w:themeColor="accent1"/>
      <w:spacing w:val="0"/>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Roboto Bold" w:hAnsi="Roboto Bold" w:eastAsia="Roboto Bold" w:cs="Roboto Bold"/>
      <w:b w:val="0"/>
      <w:bCs w:val="0"/>
      <w:color w:val="365F91" w:themeColor="accent1" w:themeShade="BF"/>
      <w:sz w:val="28"/>
      <w:szCs w:val="28"/>
    </w:rPr>
  </w:style>
  <w:style w:type="character" w:customStyle="1" w:styleId="Heading2Char">
    <w:name w:val="Heading 2 Char"/>
    <w:basedOn w:val="DefaultParagraphFont"/>
    <w:link w:val="Heading2"/>
    <w:uiPriority w:val="9"/>
    <w:rsid w:val="00FC693F"/>
    <w:rPr>
      <w:rFonts w:ascii="Roboto Bold" w:hAnsi="Roboto Bold" w:eastAsia="Roboto Bold" w:cs="Roboto Bold"/>
      <w:b w:val="0"/>
      <w:bCs w:val="0"/>
      <w:color w:val="4F81BD" w:themeColor="accent1"/>
      <w:sz w:val="26"/>
      <w:szCs w:val="26"/>
    </w:rPr>
  </w:style>
  <w:style w:type="character" w:customStyle="1" w:styleId="Heading3Char">
    <w:name w:val="Heading 3 Char"/>
    <w:basedOn w:val="DefaultParagraphFont"/>
    <w:link w:val="Heading3"/>
    <w:uiPriority w:val="9"/>
    <w:rsid w:val="00FC693F"/>
    <w:rPr>
      <w:rFonts w:ascii="Roboto Bold" w:hAnsi="Roboto Bold" w:eastAsia="Roboto Bold" w:cs="Roboto Bold"/>
      <w:b w:val="0"/>
      <w:bCs w:val="0"/>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102"/>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after="102"/>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Roboto Bold" w:hAnsi="Roboto Bold" w:eastAsia="Roboto Bold" w:cs="Roboto Bold"/>
      <w:b w:val="0"/>
      <w:bCs w:val="0"/>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rFonts w:ascii="Roboto Bold" w:hAnsi="Roboto Bold" w:eastAsia="Roboto Bold" w:cs="Roboto Bold"/>
      <w:b w:val="0"/>
      <w:bCs w:val="0"/>
      <w:color w:val="4F81BD" w:themeColor="accent1"/>
      <w:sz w:val="18"/>
      <w:szCs w:val="18"/>
    </w:rPr>
  </w:style>
  <w:style w:type="character" w:styleId="Strong">
    <w:name w:val="Strong"/>
    <w:basedOn w:val="DefaultParagraphFont"/>
    <w:uiPriority w:val="22"/>
    <w:qFormat/>
    <w:rsid w:val="00FC693F"/>
    <w:rPr>
      <w:rFonts w:ascii="Roboto Bold" w:hAnsi="Roboto Bold" w:eastAsia="Roboto Bold" w:cs="Roboto Bold"/>
      <w:b w:val="0"/>
      <w:bCs w:val="0"/>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rFonts w:ascii="Roboto Bold" w:hAnsi="Roboto Bold" w:eastAsia="Roboto Bold" w:cs="Roboto Bold"/>
      <w:b w:val="0"/>
      <w:bCs w:val="0"/>
      <w:i/>
      <w:iCs/>
      <w:color w:val="4F81BD" w:themeColor="accent1"/>
    </w:rPr>
  </w:style>
  <w:style w:type="character" w:customStyle="1" w:styleId="IntenseQuoteChar">
    <w:name w:val="Intense Quote Char"/>
    <w:basedOn w:val="DefaultParagraphFont"/>
    <w:link w:val="IntenseQuote"/>
    <w:uiPriority w:val="30"/>
    <w:rsid w:val="00FC693F"/>
    <w:rPr>
      <w:rFonts w:ascii="Roboto Bold" w:hAnsi="Roboto Bold" w:eastAsia="Roboto Bold" w:cs="Roboto Bold"/>
      <w:b w:val="0"/>
      <w:bCs w:val="0"/>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rFonts w:ascii="Roboto Bold" w:hAnsi="Roboto Bold" w:eastAsia="Roboto Bold" w:cs="Roboto Bold"/>
      <w:b w:val="0"/>
      <w:bCs w:val="0"/>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rFonts w:ascii="Roboto Bold" w:hAnsi="Roboto Bold" w:eastAsia="Roboto Bold" w:cs="Roboto Bold"/>
      <w:b w:val="0"/>
      <w:bCs w:val="0"/>
      <w:smallCaps/>
      <w:color w:val="C0504D" w:themeColor="accent2"/>
      <w:spacing w:val="5"/>
      <w:u w:val="single"/>
    </w:rPr>
  </w:style>
  <w:style w:type="character" w:styleId="BookTitle">
    <w:name w:val="Book Title"/>
    <w:basedOn w:val="DefaultParagraphFont"/>
    <w:uiPriority w:val="33"/>
    <w:qFormat/>
    <w:rsid w:val="00FC693F"/>
    <w:rPr>
      <w:rFonts w:ascii="Roboto Bold" w:hAnsi="Roboto Bold" w:eastAsia="Roboto Bold" w:cs="Roboto Bold"/>
      <w:b w:val="0"/>
      <w:bCs w:val="0"/>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jpg"/><Relationship Id="rId10" Type="http://schemas.openxmlformats.org/officeDocument/2006/relationships/footer" Target="footer1.xml"/><Relationship Id="rId11" Type="http://schemas.openxmlformats.org/officeDocument/2006/relationships/image" Target="media/image2.jpg"/><Relationship Id="rId12" Type="http://schemas.openxmlformats.org/officeDocument/2006/relationships/image" Target="media/image3.png"/><Relationship Id="rId13" Type="http://schemas.openxmlformats.org/officeDocument/2006/relationships/hyperlink" Target="https://upmetrics.co/cta/help" TargetMode="External"/><Relationship Id="rId14" Type="http://schemas.openxmlformats.org/officeDocument/2006/relationships/image" Target="media/image4.png"/><Relationship Id="rId15" Type="http://schemas.openxmlformats.org/officeDocument/2006/relationships/image" Target="media/image5.jpg"/><Relationship Id="rId16" Type="http://schemas.openxmlformats.org/officeDocument/2006/relationships/image" Target="media/image6.png"/><Relationship Id="rId17" Type="http://schemas.openxmlformats.org/officeDocument/2006/relationships/hyperlink" Target="https://upmetrics.co/ai-tools/free-ai-business-plan-generator" TargetMode="External"/><Relationship Id="rId18" Type="http://schemas.openxmlformats.org/officeDocument/2006/relationships/image" Target="media/image7.png"/><Relationship Id="rId19" Type="http://schemas.openxmlformats.org/officeDocument/2006/relationships/image" Target="media/image8.png"/><Relationship Id="rId20" Type="http://schemas.openxmlformats.org/officeDocument/2006/relationships/image" Target="media/image9.png"/><Relationship Id="rId21" Type="http://schemas.openxmlformats.org/officeDocument/2006/relationships/image" Target="media/image10.png"/><Relationship Id="rId22" Type="http://schemas.openxmlformats.org/officeDocument/2006/relationships/image" Target="media/image11.png"/><Relationship Id="rId23" Type="http://schemas.openxmlformats.org/officeDocument/2006/relationships/image" Target="media/image12.png"/><Relationship Id="rId24" Type="http://schemas.openxmlformats.org/officeDocument/2006/relationships/image" Target="media/image13.png"/><Relationship Id="rId25" Type="http://schemas.openxmlformats.org/officeDocument/2006/relationships/image" Target="media/image14.png"/><Relationship Id="rId26" Type="http://schemas.openxmlformats.org/officeDocument/2006/relationships/image" Target="media/image15.png"/><Relationship Id="rId27" Type="http://schemas.openxmlformats.org/officeDocument/2006/relationships/image" Target="media/image16.png"/><Relationship Id="rId28" Type="http://schemas.openxmlformats.org/officeDocument/2006/relationships/image" Target="media/image17.png"/><Relationship Id="rId29" Type="http://schemas.openxmlformats.org/officeDocument/2006/relationships/image" Target="media/image18.png"/><Relationship Id="rId30" Type="http://schemas.openxmlformats.org/officeDocument/2006/relationships/image" Target="media/image19.png"/><Relationship Id="rId31" Type="http://schemas.openxmlformats.org/officeDocument/2006/relationships/hyperlink" Target="https://upmetrics.co/features/industry-research" TargetMode="External"/><Relationship Id="rId32" Type="http://schemas.openxmlformats.org/officeDocument/2006/relationships/image" Target="media/image20.jpg"/><Relationship Id="rId33" Type="http://schemas.openxmlformats.org/officeDocument/2006/relationships/image" Target="media/image21.png"/><Relationship Id="rId34" Type="http://schemas.openxmlformats.org/officeDocument/2006/relationships/image" Target="media/image22.png"/><Relationship Id="rId35" Type="http://schemas.openxmlformats.org/officeDocument/2006/relationships/image" Target="media/image23.png"/><Relationship Id="rId36" Type="http://schemas.openxmlformats.org/officeDocument/2006/relationships/image" Target="media/image24.png"/><Relationship Id="rId37" Type="http://schemas.openxmlformats.org/officeDocument/2006/relationships/image" Target="media/image25.png"/><Relationship Id="rId38" Type="http://schemas.openxmlformats.org/officeDocument/2006/relationships/image" Target="media/image26.png"/><Relationship Id="rId39" Type="http://schemas.openxmlformats.org/officeDocument/2006/relationships/image" Target="media/image27.png"/><Relationship Id="rId40" Type="http://schemas.openxmlformats.org/officeDocument/2006/relationships/image" Target="media/image28.png"/><Relationship Id="rId41" Type="http://schemas.openxmlformats.org/officeDocument/2006/relationships/image" Target="media/image29.png"/><Relationship Id="rId42" Type="http://schemas.openxmlformats.org/officeDocument/2006/relationships/image" Target="media/image30.png"/><Relationship Id="rId43" Type="http://schemas.openxmlformats.org/officeDocument/2006/relationships/hyperlink" Target="https://upmetrics.co/ai-tools/swot-analysis-generator" TargetMode="External"/><Relationship Id="rId44" Type="http://schemas.openxmlformats.org/officeDocument/2006/relationships/image" Target="media/image31.jpg"/><Relationship Id="rId45" Type="http://schemas.openxmlformats.org/officeDocument/2006/relationships/image" Target="media/image32.jpg"/><Relationship Id="rId46" Type="http://schemas.openxmlformats.org/officeDocument/2006/relationships/image" Target="media/image33.jpg"/><Relationship Id="rId47" Type="http://schemas.openxmlformats.org/officeDocument/2006/relationships/image" Target="media/image34.png"/><Relationship Id="rId48" Type="http://schemas.openxmlformats.org/officeDocument/2006/relationships/image" Target="media/image35.png"/><Relationship Id="rId49" Type="http://schemas.openxmlformats.org/officeDocument/2006/relationships/image" Target="media/image36.jpg"/><Relationship Id="rId50" Type="http://schemas.openxmlformats.org/officeDocument/2006/relationships/image" Target="media/image37.png"/><Relationship Id="rId51" Type="http://schemas.openxmlformats.org/officeDocument/2006/relationships/image" Target="media/image38.png"/><Relationship Id="rId52" Type="http://schemas.openxmlformats.org/officeDocument/2006/relationships/hyperlink" Target="https://upmetrics.co/features/ai-business-plan-writing-assistant" TargetMode="External"/><Relationship Id="rId53" Type="http://schemas.openxmlformats.org/officeDocument/2006/relationships/image" Target="media/image39.png"/><Relationship Id="rId54" Type="http://schemas.openxmlformats.org/officeDocument/2006/relationships/image" Target="media/image40.jpg"/><Relationship Id="rId55" Type="http://schemas.openxmlformats.org/officeDocument/2006/relationships/hyperlink" Target="mailto:maren@emberwickcandleco.example" TargetMode="External"/><Relationship Id="rId56" Type="http://schemas.openxmlformats.org/officeDocument/2006/relationships/image" Target="media/image41.jpg"/><Relationship Id="rId57" Type="http://schemas.openxmlformats.org/officeDocument/2006/relationships/hyperlink" Target="mailto:caleb@emberwickcandleco.example" TargetMode="External"/><Relationship Id="rId58" Type="http://schemas.openxmlformats.org/officeDocument/2006/relationships/image" Target="media/image42.png"/><Relationship Id="rId59" Type="http://schemas.openxmlformats.org/officeDocument/2006/relationships/hyperlink" Target="mailto:lena@emberwickcandleco.example" TargetMode="External"/><Relationship Id="rId60" Type="http://schemas.openxmlformats.org/officeDocument/2006/relationships/image" Target="media/image43.png"/><Relationship Id="rId61" Type="http://schemas.openxmlformats.org/officeDocument/2006/relationships/image" Target="media/image44.png"/><Relationship Id="rId62" Type="http://schemas.openxmlformats.org/officeDocument/2006/relationships/hyperlink" Target="https://upmetrics.co/features/business-plan-collaboration" TargetMode="External"/><Relationship Id="rId63" Type="http://schemas.openxmlformats.org/officeDocument/2006/relationships/image" Target="media/image45.png"/><Relationship Id="rId64" Type="http://schemas.openxmlformats.org/officeDocument/2006/relationships/image" Target="media/image46.png"/><Relationship Id="rId65" Type="http://schemas.openxmlformats.org/officeDocument/2006/relationships/hyperlink" Target="https://upmetrics.co/features/financial-forecasting" TargetMode="External"/><Relationship Id="rId66" Type="http://schemas.openxmlformats.org/officeDocument/2006/relationships/hyperlink" Target="https://investors.etsy.com/news-events/press-releases/detail/218/etsy-inc-reports-fourth-quarter-and-full-year-2025-results" TargetMode="External"/><Relationship Id="rId67" Type="http://schemas.openxmlformats.org/officeDocument/2006/relationships/hyperlink" Target="https://www.sec.gov/Archives/edgar/data/1370637/000137063726000019/etsy-20251231.htm" TargetMode="External"/><Relationship Id="rId68" Type="http://schemas.openxmlformats.org/officeDocument/2006/relationships/hyperlink" Target="https://fred.stlouisfed.org/series/ECOMPCTSA" TargetMode="External"/><Relationship Id="rId69" Type="http://schemas.openxmlformats.org/officeDocument/2006/relationships/hyperlink" Target="https://www.etsy.com/legal/fees/" TargetMode="External"/><Relationship Id="rId70" Type="http://schemas.openxmlformats.org/officeDocument/2006/relationships/hyperlink" Target="https://help.etsy.com/hc/en-us/articles/115015628847" TargetMode="External"/><Relationship Id="rId71" Type="http://schemas.openxmlformats.org/officeDocument/2006/relationships/hyperlink" Target="https://www.ibisworld.com/united-states/industry/online-hobby-craft-supplies-sales/5104/" TargetMode="External"/><Relationship Id="rId72" Type="http://schemas.openxmlformats.org/officeDocument/2006/relationships/hyperlink" Target="https://www.gelato.com/blog/etsy-conversion-rate" TargetMode="External"/><Relationship Id="rId73" Type="http://schemas.openxmlformats.org/officeDocument/2006/relationships/hyperlink" Target="https://merchize.com/what-is-a-good-conversion-rate-on-etsy/" TargetMode="External"/><Relationship Id="rId74" Type="http://schemas.openxmlformats.org/officeDocument/2006/relationships/hyperlink" Target="https://fashionunited.com/news/business/nrf-report-holiday-sales-grow-4-1-percent-driven-by-consumer-spending-surge/2026011369970" TargetMode="External"/><Relationship Id="rId75" Type="http://schemas.openxmlformats.org/officeDocument/2006/relationships/hyperlink" Target="https://www.digitalcommerce360.com/2026/02/20/etsy-marketplace-gms-sales-q4-2025-depop/" TargetMode="External"/><Relationship Id="rId76" Type="http://schemas.openxmlformats.org/officeDocument/2006/relationships/hyperlink" Target="https://www.etsy.com/seller-handbook/article/375461474487" TargetMode="External"/><Relationship Id="rId77" Type="http://schemas.openxmlformats.org/officeDocument/2006/relationships/hyperlink" Target="https://www.etsy.com/seller-handbook/article/1289139008351" TargetMode="External"/><Relationship Id="rId78" Type="http://schemas.openxmlformats.org/officeDocument/2006/relationships/hyperlink" Target="https://www.pitneybowes.com/us/postal-information/usps-rate-change-overview.html" TargetMode="External"/><Relationship Id="rId79" Type="http://schemas.openxmlformats.org/officeDocument/2006/relationships/hyperlink" Target="https://faq.usps.com/s/article/2026-Postage-Price-Change" TargetMode="External"/><Relationship Id="rId80" Type="http://schemas.openxmlformats.org/officeDocument/2006/relationships/hyperlink" Target="https://extfiles.etsy.com/advocacy/Etsy_US_2017_SellerCensus.pdf" TargetMode="External"/><Relationship Id="rId81" Type="http://schemas.openxmlformats.org/officeDocument/2006/relationships/hyperlink" Target="https://craftybase.com/blog/how-to-price-on-etsy" TargetMode="External"/><Relationship Id="rId82" Type="http://schemas.openxmlformats.org/officeDocument/2006/relationships/hyperlink" Target="https://www.cpsc.gov/Business--Manufacturing/Business-Education/Business-Guidance/Candles" TargetMode="External"/><Relationship Id="rId83" Type="http://schemas.openxmlformats.org/officeDocument/2006/relationships/hyperlink" Target="https://www.govinfo.gov/content/pkg/FR-2003-04-18/pdf/03-9255.pdf" TargetMode="External"/><Relationship Id="rId84" Type="http://schemas.openxmlformats.org/officeDocument/2006/relationships/hyperlink" Target="https://candles.org/facts-figures/" TargetMode="External"/><Relationship Id="rId85" Type="http://schemas.openxmlformats.org/officeDocument/2006/relationships/hyperlink" Target="https://www.irs.gov/pub/irs-soi/23sp01br.xls" TargetMode="External"/><Relationship Id="rId86" Type="http://schemas.openxmlformats.org/officeDocument/2006/relationships/hyperlink" Target="https://api.bls.gov/publicAPI/v1/timeseries/data/OEUM001170000000053706403" TargetMode="External"/><Relationship Id="rId87" Type="http://schemas.openxmlformats.org/officeDocument/2006/relationships/hyperlink" Target="https://wlos.com/news/local/helene-asheville-businesses-river-arts-district-mayor-esther-manheimer-fema-north-carolina-western-nc-wnc-cotton-mills-studios-recovery-community" TargetMode="External"/><Relationship Id="rId88" Type="http://schemas.openxmlformats.org/officeDocument/2006/relationships/hyperlink" Target="https://www.census.gov/quickfacts/fact/table/ashevillecitynorthcarolina/SBO030222" TargetMode="External"/><Relationship Id="rId89" Type="http://schemas.openxmlformats.org/officeDocument/2006/relationships/image" Target="media/image47.jpg"/><Relationship Id="rId90" Type="http://schemas.openxmlformats.org/officeDocument/2006/relationships/image" Target="media/image48.png"/><Relationship Id="rId91" Type="http://schemas.openxmlformats.org/officeDocument/2006/relationships/hyperlink" Target="https://upmetrics.co/features/ai-plan-generator" TargetMode="External"/><Relationship Id="rId92" Type="http://schemas.openxmlformats.org/officeDocument/2006/relationships/image" Target="media/image49.png"/><Relationship Id="rId93" Type="http://schemas.openxmlformats.org/officeDocument/2006/relationships/image" Target="media/image50.png"/><Relationship Id="rId94" Type="http://schemas.openxmlformats.org/officeDocument/2006/relationships/hyperlink" Target="https://upmetrics.co/signup"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 Type="http://schemas.openxmlformats.org/officeDocument/2006/relationships/hyperlink" Target="https://upmetrics.c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Upmetrics</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Upmetrics</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Etsy Shop Business Plan 2026</dc:title>
  <dc:subject>A free Etsy Shop business plan template and sample business plan in Word for Emberwick Candle Co. in Asheville, North Carolina, United States, including financial projections. Built with Upmetrics.</dc:subject>
  <dc:creator>Upmetrics</dc:creator>
  <cp:keywords>Etsy Shop business plan, Etsy Shop business plan example, Etsy Shop business plan Word template, editable Etsy Shop business plan, Etsy Shop business plan template, Etsy Shop business plan sample, free Etsy Shop business plan template, Upmetrics</cp:keywords>
  <dc:description>Editable Word version of a sample Etsy Shop business plan for Emberwick Candle Co. in Asheville, North Carolina, United States, with 3-year financial projections. Built with Upmetrics.</dc:description>
  <cp:lastModifiedBy>Upmetrics</cp:lastModifiedBy>
  <cp:revision>1</cp:revision>
  <dcterms:created xsi:type="dcterms:W3CDTF">2026-10-12T11:35:16Z</dcterms:created>
  <dcterms:modified xsi:type="dcterms:W3CDTF">2026-10-12T11:35:16Z</dcterms:modified>
  <cp:category>Business plan</cp:category>
</cp:coreProperties>
</file>